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F7" w:rsidRPr="006126E5" w:rsidRDefault="00F62DF7" w:rsidP="00F62DF7">
      <w:pPr>
        <w:pStyle w:val="Normal1"/>
        <w:rPr>
          <w:lang w:val="lv-LV"/>
        </w:rPr>
      </w:pPr>
      <w:bookmarkStart w:id="0" w:name="_GoBack"/>
      <w:bookmarkEnd w:id="0"/>
    </w:p>
    <w:p w:rsidR="00F62DF7" w:rsidRPr="006126E5" w:rsidRDefault="00DC7F35" w:rsidP="00F62DF7">
      <w:pPr>
        <w:pStyle w:val="Normal1"/>
        <w:spacing w:after="0"/>
        <w:jc w:val="center"/>
        <w:rPr>
          <w:lang w:val="lv-LV"/>
        </w:rPr>
      </w:pPr>
      <w:r>
        <w:rPr>
          <w:rFonts w:ascii="Times New Roman" w:eastAsia="Times New Roman" w:hAnsi="Times New Roman" w:cs="Times New Roman"/>
          <w:b/>
          <w:sz w:val="24"/>
          <w:lang w:val="lv-LV"/>
        </w:rPr>
        <w:t>Konceptuāls</w:t>
      </w:r>
      <w:r w:rsidRPr="006126E5">
        <w:rPr>
          <w:rFonts w:ascii="Times New Roman" w:eastAsia="Times New Roman" w:hAnsi="Times New Roman" w:cs="Times New Roman"/>
          <w:b/>
          <w:sz w:val="24"/>
          <w:lang w:val="lv-LV"/>
        </w:rPr>
        <w:t xml:space="preserve"> </w:t>
      </w:r>
      <w:r w:rsidR="00F62DF7" w:rsidRPr="006126E5">
        <w:rPr>
          <w:rFonts w:ascii="Times New Roman" w:eastAsia="Times New Roman" w:hAnsi="Times New Roman" w:cs="Times New Roman"/>
          <w:b/>
          <w:sz w:val="24"/>
          <w:lang w:val="lv-LV"/>
        </w:rPr>
        <w:t>ziņojums par koncepcijas</w:t>
      </w:r>
    </w:p>
    <w:p w:rsidR="00F62DF7" w:rsidRPr="006126E5" w:rsidRDefault="00F62DF7" w:rsidP="00F62DF7">
      <w:pPr>
        <w:pStyle w:val="Normal1"/>
        <w:spacing w:after="0"/>
        <w:jc w:val="center"/>
        <w:rPr>
          <w:lang w:val="lv-LV"/>
        </w:rPr>
      </w:pPr>
      <w:r w:rsidRPr="006126E5">
        <w:rPr>
          <w:rFonts w:ascii="Times New Roman" w:eastAsia="Times New Roman" w:hAnsi="Times New Roman" w:cs="Times New Roman"/>
          <w:b/>
          <w:sz w:val="24"/>
          <w:lang w:val="lv-LV"/>
        </w:rPr>
        <w:t xml:space="preserve">"Valsts informācijas un komunikācijas tehnoloģiju pārvaldības organizatoriskais modelis" īstenošanas gaitu </w:t>
      </w:r>
      <w:r w:rsidR="00AD0CEE">
        <w:rPr>
          <w:rFonts w:ascii="Times New Roman" w:eastAsia="Times New Roman" w:hAnsi="Times New Roman" w:cs="Times New Roman"/>
          <w:b/>
          <w:sz w:val="24"/>
          <w:lang w:val="lv-LV"/>
        </w:rPr>
        <w:t xml:space="preserve">līdz </w:t>
      </w:r>
      <w:r w:rsidRPr="006126E5">
        <w:rPr>
          <w:rFonts w:ascii="Times New Roman" w:eastAsia="Times New Roman" w:hAnsi="Times New Roman" w:cs="Times New Roman"/>
          <w:b/>
          <w:sz w:val="24"/>
          <w:lang w:val="lv-LV"/>
        </w:rPr>
        <w:t>201</w:t>
      </w:r>
      <w:r w:rsidR="00AD0CEE">
        <w:rPr>
          <w:rFonts w:ascii="Times New Roman" w:eastAsia="Times New Roman" w:hAnsi="Times New Roman" w:cs="Times New Roman"/>
          <w:b/>
          <w:sz w:val="24"/>
          <w:lang w:val="lv-LV"/>
        </w:rPr>
        <w:t>5</w:t>
      </w:r>
      <w:r w:rsidRPr="006126E5">
        <w:rPr>
          <w:rFonts w:ascii="Times New Roman" w:eastAsia="Times New Roman" w:hAnsi="Times New Roman" w:cs="Times New Roman"/>
          <w:b/>
          <w:sz w:val="24"/>
          <w:lang w:val="lv-LV"/>
        </w:rPr>
        <w:t>.gad</w:t>
      </w:r>
      <w:r w:rsidR="00AD0CEE">
        <w:rPr>
          <w:rFonts w:ascii="Times New Roman" w:eastAsia="Times New Roman" w:hAnsi="Times New Roman" w:cs="Times New Roman"/>
          <w:b/>
          <w:sz w:val="24"/>
          <w:lang w:val="lv-LV"/>
        </w:rPr>
        <w:t>a 15.jūnijam</w:t>
      </w:r>
    </w:p>
    <w:p w:rsidR="00F62DF7" w:rsidRDefault="00F62DF7" w:rsidP="00F62DF7">
      <w:pPr>
        <w:pStyle w:val="Normal1"/>
        <w:spacing w:after="0"/>
        <w:jc w:val="center"/>
        <w:rPr>
          <w:lang w:val="lv-LV"/>
        </w:rPr>
      </w:pPr>
    </w:p>
    <w:p w:rsidR="00DC7F35" w:rsidRDefault="00DC7F35" w:rsidP="00F62DF7">
      <w:pPr>
        <w:pStyle w:val="Normal1"/>
        <w:spacing w:after="0"/>
        <w:jc w:val="center"/>
        <w:rPr>
          <w:lang w:val="lv-LV"/>
        </w:rPr>
      </w:pPr>
    </w:p>
    <w:p w:rsidR="00DC7F35" w:rsidRDefault="00DC7F35" w:rsidP="00932C16">
      <w:pPr>
        <w:pStyle w:val="NormalWeb"/>
        <w:shd w:val="clear" w:color="auto" w:fill="FEFEFE"/>
        <w:jc w:val="center"/>
        <w:rPr>
          <w:color w:val="464646"/>
          <w:sz w:val="21"/>
          <w:szCs w:val="21"/>
        </w:rPr>
      </w:pPr>
      <w:r>
        <w:rPr>
          <w:b/>
          <w:bCs/>
          <w:color w:val="464646"/>
          <w:sz w:val="21"/>
          <w:szCs w:val="21"/>
        </w:rPr>
        <w:t>I. Konceptuālā ziņojuma kopsavilkums</w:t>
      </w:r>
    </w:p>
    <w:p w:rsidR="009C2BCF" w:rsidRPr="006126E5" w:rsidRDefault="009C2BCF" w:rsidP="009C2BCF">
      <w:pPr>
        <w:pStyle w:val="Normal10"/>
        <w:tabs>
          <w:tab w:val="left" w:pos="540"/>
        </w:tabs>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Lai optimāli pārvaldītu valsts rīcībā esošo informācijas un komunikācijas tehnoloģijas (turpmāk - IKT) risinājumu kopumu, koncepcijā “Valsts informācijas un komunikācijas tehnoloģiju pārvaldības organizatoriskais modelis”</w:t>
      </w:r>
      <w:r w:rsidRPr="006126E5">
        <w:rPr>
          <w:rStyle w:val="FootnoteReference"/>
          <w:rFonts w:ascii="Times New Roman" w:eastAsia="Times New Roman" w:hAnsi="Times New Roman" w:cs="Times New Roman"/>
          <w:sz w:val="24"/>
          <w:lang w:val="lv-LV"/>
        </w:rPr>
        <w:footnoteReference w:id="1"/>
      </w:r>
      <w:r w:rsidRPr="006126E5">
        <w:rPr>
          <w:rFonts w:ascii="Times New Roman" w:eastAsia="Times New Roman" w:hAnsi="Times New Roman" w:cs="Times New Roman"/>
          <w:sz w:val="24"/>
          <w:lang w:val="lv-LV"/>
        </w:rPr>
        <w:t xml:space="preserve"> (turpmāk - koncepcija) ir piedāvāts konceptuāls risinājums valsts IKT pārvaldības organizēšanai, noteikta nepieciešamā rīcība šī risinājuma ieviešanai, kā arī uzdevumi turpmākai valsts IKT pārvaldības pilnveidei.</w:t>
      </w:r>
    </w:p>
    <w:p w:rsidR="009C2BCF" w:rsidRPr="006126E5" w:rsidRDefault="009C2BCF" w:rsidP="009C2BCF">
      <w:pPr>
        <w:pStyle w:val="Normal10"/>
        <w:tabs>
          <w:tab w:val="left" w:pos="540"/>
        </w:tabs>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Par valsts IKT pārvaldības virsmērķi koncepcija izvirza valsts IKT arhitektūras, tehnisko resursu, procesu un cilvēkresursu efektīvu izmantošanu un attīstību pārvaldes procesu un valsts attīstības prioritāšu atbalstam.</w:t>
      </w:r>
    </w:p>
    <w:p w:rsidR="009C2BCF" w:rsidRPr="006126E5" w:rsidRDefault="009C2BCF" w:rsidP="009C2BCF">
      <w:pPr>
        <w:pStyle w:val="Normal10"/>
        <w:tabs>
          <w:tab w:val="left" w:pos="540"/>
        </w:tabs>
        <w:spacing w:after="0"/>
        <w:ind w:firstLine="720"/>
        <w:jc w:val="both"/>
        <w:rPr>
          <w:lang w:val="lv-LV"/>
        </w:rPr>
      </w:pPr>
      <w:r w:rsidRPr="006126E5">
        <w:rPr>
          <w:rFonts w:ascii="Times New Roman" w:eastAsia="Times New Roman" w:hAnsi="Times New Roman" w:cs="Times New Roman"/>
          <w:sz w:val="24"/>
          <w:lang w:val="lv-LV"/>
        </w:rPr>
        <w:t>Šis ziņojums sagatavots, lai informētu Ministru kabinetu (turpmāk - MK) par koncepcijas īstenošanas gaitu</w:t>
      </w:r>
      <w:r w:rsidRPr="006126E5">
        <w:rPr>
          <w:rStyle w:val="FootnoteReference"/>
          <w:rFonts w:ascii="Times New Roman" w:eastAsia="Times New Roman" w:hAnsi="Times New Roman" w:cs="Times New Roman"/>
          <w:sz w:val="24"/>
          <w:lang w:val="lv-LV"/>
        </w:rPr>
        <w:footnoteReference w:id="2"/>
      </w:r>
      <w:r w:rsidRPr="006126E5">
        <w:rPr>
          <w:rStyle w:val="FootnoteReference"/>
          <w:rFonts w:ascii="Times New Roman" w:eastAsia="Times New Roman" w:hAnsi="Times New Roman" w:cs="Times New Roman"/>
          <w:sz w:val="24"/>
          <w:lang w:val="lv-LV"/>
        </w:rPr>
        <w:t xml:space="preserve"> </w:t>
      </w:r>
      <w:r w:rsidRPr="006126E5">
        <w:rPr>
          <w:rFonts w:ascii="Times New Roman" w:eastAsia="Times New Roman" w:hAnsi="Times New Roman" w:cs="Times New Roman"/>
          <w:sz w:val="24"/>
          <w:lang w:val="lv-LV"/>
        </w:rPr>
        <w:t>un izklāstītu turpmāk iecerēto koncepcijas īstenošanai atbilstoši šā brīža valsts IKT pārvaldības attīstības praksei un tendencēm.</w:t>
      </w:r>
    </w:p>
    <w:p w:rsidR="009C2BCF" w:rsidRPr="006126E5" w:rsidRDefault="00AB0508" w:rsidP="009C2BCF">
      <w:pPr>
        <w:pStyle w:val="Normal10"/>
        <w:tabs>
          <w:tab w:val="right" w:pos="8306"/>
        </w:tabs>
        <w:spacing w:after="0"/>
        <w:ind w:right="34" w:firstLine="720"/>
        <w:jc w:val="both"/>
        <w:rPr>
          <w:lang w:val="lv-LV"/>
        </w:rPr>
      </w:pPr>
      <w:r>
        <w:rPr>
          <w:rFonts w:ascii="Times New Roman" w:eastAsia="Times New Roman" w:hAnsi="Times New Roman" w:cs="Times New Roman"/>
          <w:sz w:val="24"/>
          <w:lang w:val="lv-LV"/>
        </w:rPr>
        <w:t>Z</w:t>
      </w:r>
      <w:r w:rsidR="009C2BCF" w:rsidRPr="006126E5">
        <w:rPr>
          <w:rFonts w:ascii="Times New Roman" w:eastAsia="Times New Roman" w:hAnsi="Times New Roman" w:cs="Times New Roman"/>
          <w:sz w:val="24"/>
          <w:lang w:val="lv-LV"/>
        </w:rPr>
        <w:t xml:space="preserve">iņojums ietver laika periodu no 2013. gada 19. februāra līdz 2014.gada 31. decembrim (turpmāk – pārskata periods). </w:t>
      </w:r>
    </w:p>
    <w:p w:rsidR="009C2BCF" w:rsidRPr="006126E5" w:rsidRDefault="009C2BCF" w:rsidP="009C2BCF">
      <w:pPr>
        <w:pStyle w:val="Normal10"/>
        <w:spacing w:after="0"/>
        <w:ind w:firstLine="720"/>
        <w:jc w:val="both"/>
        <w:rPr>
          <w:lang w:val="lv-LV"/>
        </w:rPr>
      </w:pPr>
      <w:r w:rsidRPr="006126E5">
        <w:rPr>
          <w:rFonts w:ascii="Times New Roman" w:eastAsia="Times New Roman" w:hAnsi="Times New Roman" w:cs="Times New Roman"/>
          <w:sz w:val="24"/>
          <w:lang w:val="lv-LV"/>
        </w:rPr>
        <w:t>Atbilstoši koncepcijai par optimālo modeli valsts IKT pārvaldībai izvirza daļēji centralizētu modeli, kas paredz nacionālas un resoru līmeņa kompetences un atbildības noteikšanu valsts IKT pārvaldības procesos. IKT pārvaldības modelis satur šādus galvenos elementus:</w:t>
      </w:r>
    </w:p>
    <w:p w:rsidR="009C2BCF" w:rsidRPr="006126E5" w:rsidRDefault="009C2BCF" w:rsidP="009C2BCF">
      <w:pPr>
        <w:pStyle w:val="Normal10"/>
        <w:spacing w:after="0"/>
        <w:ind w:firstLine="709"/>
        <w:jc w:val="both"/>
        <w:rPr>
          <w:lang w:val="lv-LV"/>
        </w:rPr>
      </w:pPr>
      <w:r w:rsidRPr="006126E5">
        <w:rPr>
          <w:rFonts w:ascii="Times New Roman" w:eastAsia="Times New Roman" w:hAnsi="Times New Roman" w:cs="Times New Roman"/>
          <w:sz w:val="24"/>
          <w:lang w:val="lv-LV"/>
        </w:rPr>
        <w:t>– valsts IKT pārvaldības organizācija, kas nosaka vienotu minētās jomas politiku valstī, veido vienotus tās stratēģiskās attīstības principus un arhitektūru, nosaka vienotus pārvaldības principus un vadlīnijas, kā arī organizē horizontālo sadarbību starp valsts IKT pārvaldībā iesaistītajām struktūrvienībām. Minētais pārvaldības modelis paredz, ka valsts IKT pārvaldības organizāciju vada Vides aizsardzības un reģionālās attīstības ministrijas (turpmāk - VARAM) valsts sekretāra vietnieks IKT un e-pārvaldes jautājumos un to veido viņa pakļautībā esošie departamenti;</w:t>
      </w:r>
    </w:p>
    <w:p w:rsidR="009C2BCF" w:rsidRPr="006126E5" w:rsidRDefault="009C2BCF" w:rsidP="009C2BCF">
      <w:pPr>
        <w:pStyle w:val="Normal10"/>
        <w:spacing w:after="0"/>
        <w:ind w:firstLine="700"/>
        <w:jc w:val="both"/>
        <w:rPr>
          <w:lang w:val="lv-LV"/>
        </w:rPr>
      </w:pPr>
      <w:r w:rsidRPr="006126E5">
        <w:rPr>
          <w:rFonts w:ascii="Times New Roman" w:eastAsia="Times New Roman" w:hAnsi="Times New Roman" w:cs="Times New Roman"/>
          <w:sz w:val="24"/>
          <w:lang w:val="lv-LV"/>
        </w:rPr>
        <w:t xml:space="preserve">– resora IKT pārvaldības organizācija, kas nodrošina, lai tai pieejamie resora rīcībā esošie IKT resursi pilnvērtīgi atbalstītu resora iestāžu pamatdarbības procesu </w:t>
      </w:r>
      <w:r w:rsidRPr="006126E5">
        <w:rPr>
          <w:rFonts w:ascii="Times New Roman" w:eastAsia="Times New Roman" w:hAnsi="Times New Roman" w:cs="Times New Roman"/>
          <w:sz w:val="24"/>
          <w:lang w:val="lv-LV"/>
        </w:rPr>
        <w:lastRenderedPageBreak/>
        <w:t>automatizāciju un sekmētu resora pārziņā esošo nozaru un valsts attīstības prioritāšu sasniegšanu. Tā ir resora līmenī centralizēta IKT pārvaldības organizācija;</w:t>
      </w:r>
    </w:p>
    <w:p w:rsidR="009C2BCF" w:rsidRPr="006126E5" w:rsidRDefault="009C2BCF" w:rsidP="009C2BCF">
      <w:pPr>
        <w:pStyle w:val="Normal10"/>
        <w:spacing w:after="0"/>
        <w:ind w:firstLine="720"/>
        <w:jc w:val="both"/>
        <w:rPr>
          <w:lang w:val="lv-LV"/>
        </w:rPr>
      </w:pPr>
      <w:r w:rsidRPr="006126E5">
        <w:rPr>
          <w:rFonts w:ascii="Times New Roman" w:eastAsia="Times New Roman" w:hAnsi="Times New Roman" w:cs="Times New Roman"/>
          <w:sz w:val="24"/>
          <w:lang w:val="lv-LV"/>
        </w:rPr>
        <w:t>– koplietošanas IKT organizācija, kas nodrošina koordinētu un vienotu koplietošanas IKT pakalpojumu un risinājumu pārvaldību, ieviešanu un uzturēšanu valstī, kā arī spēj nodrošināt atbalstu resoru IKT pārvaldības organizācijām;</w:t>
      </w:r>
    </w:p>
    <w:p w:rsidR="009C2BCF" w:rsidRPr="006126E5" w:rsidRDefault="009C2BCF" w:rsidP="009C2BCF">
      <w:pPr>
        <w:pStyle w:val="Normal10"/>
        <w:spacing w:after="0"/>
        <w:ind w:firstLine="700"/>
        <w:jc w:val="both"/>
        <w:rPr>
          <w:lang w:val="lv-LV"/>
        </w:rPr>
      </w:pPr>
      <w:r w:rsidRPr="006126E5">
        <w:rPr>
          <w:rFonts w:ascii="Times New Roman" w:eastAsia="Times New Roman" w:hAnsi="Times New Roman" w:cs="Times New Roman"/>
          <w:sz w:val="24"/>
          <w:lang w:val="lv-LV"/>
        </w:rPr>
        <w:t>– valsts IKT vadītāju forums, ar kā starpniecību tiek organizēta koordinācija un horizontāla sadarbība starp visu resoru IKT pār</w:t>
      </w:r>
      <w:r w:rsidRPr="006126E5">
        <w:rPr>
          <w:rFonts w:ascii="Times New Roman" w:eastAsia="Times New Roman" w:hAnsi="Times New Roman" w:cs="Times New Roman"/>
          <w:sz w:val="24"/>
          <w:lang w:val="lv-LV"/>
        </w:rPr>
        <w:softHyphen/>
        <w:t>valdības organizācijām, koplietošanas IKT  organizāciju, kā arī pašvaldībām, ciktāl tas attiecas uz pašvaldību un valsts informācijas sistēmu (turpmāk – IS) sadarbspēju, tai skaitā sadarbojoties ar Informācijas sabiedrības padomi un Informācijas un komunikācijas tehnoloģiju ekspertu padomi.</w:t>
      </w:r>
    </w:p>
    <w:p w:rsidR="009C2BCF" w:rsidRPr="006126E5" w:rsidRDefault="009C2BCF" w:rsidP="009C2BCF">
      <w:pPr>
        <w:pStyle w:val="Normal10"/>
        <w:spacing w:after="0"/>
        <w:ind w:firstLine="709"/>
        <w:jc w:val="both"/>
        <w:rPr>
          <w:rFonts w:ascii="Times New Roman" w:eastAsia="Times New Roman" w:hAnsi="Times New Roman" w:cs="Times New Roman"/>
          <w:sz w:val="24"/>
          <w:lang w:val="lv-LV"/>
        </w:rPr>
      </w:pPr>
    </w:p>
    <w:p w:rsidR="009C2BCF" w:rsidRPr="006126E5" w:rsidRDefault="009C2BCF" w:rsidP="009C2BCF">
      <w:pPr>
        <w:pStyle w:val="Normal10"/>
        <w:spacing w:after="0"/>
        <w:ind w:firstLine="709"/>
        <w:jc w:val="both"/>
        <w:rPr>
          <w:lang w:val="lv-LV"/>
        </w:rPr>
      </w:pPr>
      <w:r w:rsidRPr="006126E5">
        <w:rPr>
          <w:rFonts w:ascii="Times New Roman" w:eastAsia="Times New Roman" w:hAnsi="Times New Roman" w:cs="Times New Roman"/>
          <w:sz w:val="24"/>
          <w:lang w:val="lv-LV"/>
        </w:rPr>
        <w:t xml:space="preserve">Optimālo valsts IKT pārvaldības modeli, saskaņā ar koncepciju, paredzēts ieviest divos etapos. Pirmā etapa galvenais uzdevums - izveidot un iedarbināt visas būtiskās pārvaldības modeļa strukturālās komponentes. Otrajā etapā plānots precizēt un paplašināta pārvaldības modelī ietilpstošo organizatorisko vienību kompetences un atbildību, kā arī paaugstināt koplietošanas IKT pakalpojumu izmantošanas intensitāti – gan no pakalpojumu spektra, gan tvēruma viedokļa. </w:t>
      </w:r>
    </w:p>
    <w:p w:rsidR="003679C2" w:rsidRDefault="009C2BCF" w:rsidP="008C1478">
      <w:pPr>
        <w:pStyle w:val="NormalWeb"/>
        <w:shd w:val="clear" w:color="auto" w:fill="FEFEFE"/>
        <w:spacing w:line="276" w:lineRule="auto"/>
        <w:ind w:firstLine="709"/>
        <w:jc w:val="both"/>
      </w:pPr>
      <w:r w:rsidRPr="006126E5">
        <w:t>Šajā ziņojumā ir sniegta informācija par valsts IKT pārvaldības modeļa uzdevumu izpildes gaitu, sasniegtajiem rezultātiem piešķirto valsts budžeta līdzekļu ietvaros, kā arī identificētajiem uzdevumiem tālākai IKT pārvaldības uzdevumu izpildei. Ziņojumā aprakstītas arī esošās finanšu resursu problēmas, kas kļūst kritiskas optimālā valsts IKT pārvaldības modeļa veiksmīgai ieviešanai.</w:t>
      </w: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F65E65" w:rsidRDefault="00F65E65" w:rsidP="008C1478">
      <w:pPr>
        <w:pStyle w:val="NormalWeb"/>
        <w:shd w:val="clear" w:color="auto" w:fill="FEFEFE"/>
        <w:spacing w:line="276" w:lineRule="auto"/>
        <w:ind w:firstLine="709"/>
        <w:jc w:val="both"/>
      </w:pPr>
    </w:p>
    <w:p w:rsidR="004448CB" w:rsidRDefault="00DC7F35" w:rsidP="004448CB">
      <w:pPr>
        <w:pStyle w:val="NormalWeb"/>
        <w:shd w:val="clear" w:color="auto" w:fill="FEFEFE"/>
        <w:jc w:val="center"/>
        <w:rPr>
          <w:color w:val="464646"/>
          <w:sz w:val="21"/>
          <w:szCs w:val="21"/>
        </w:rPr>
      </w:pPr>
      <w:r>
        <w:rPr>
          <w:b/>
          <w:bCs/>
          <w:color w:val="464646"/>
          <w:sz w:val="21"/>
          <w:szCs w:val="21"/>
        </w:rPr>
        <w:lastRenderedPageBreak/>
        <w:t xml:space="preserve">II. </w:t>
      </w:r>
      <w:r w:rsidR="00C30FE8">
        <w:rPr>
          <w:b/>
          <w:bCs/>
          <w:color w:val="464646"/>
          <w:sz w:val="21"/>
          <w:szCs w:val="21"/>
        </w:rPr>
        <w:t>Problēmu</w:t>
      </w:r>
      <w:r>
        <w:rPr>
          <w:b/>
          <w:bCs/>
          <w:color w:val="464646"/>
          <w:sz w:val="21"/>
          <w:szCs w:val="21"/>
        </w:rPr>
        <w:t xml:space="preserve"> vai situācijas apraksts</w:t>
      </w:r>
      <w:r w:rsidR="004448CB">
        <w:rPr>
          <w:b/>
          <w:bCs/>
          <w:color w:val="464646"/>
          <w:sz w:val="21"/>
          <w:szCs w:val="21"/>
        </w:rPr>
        <w:t xml:space="preserve"> un </w:t>
      </w:r>
      <w:r w:rsidR="008B638E">
        <w:rPr>
          <w:b/>
          <w:bCs/>
          <w:color w:val="464646"/>
          <w:sz w:val="21"/>
          <w:szCs w:val="21"/>
        </w:rPr>
        <w:t>t</w:t>
      </w:r>
      <w:r w:rsidR="00C30FE8">
        <w:rPr>
          <w:b/>
          <w:bCs/>
          <w:color w:val="464646"/>
          <w:sz w:val="21"/>
          <w:szCs w:val="21"/>
        </w:rPr>
        <w:t>o</w:t>
      </w:r>
      <w:r w:rsidR="008B638E">
        <w:rPr>
          <w:b/>
          <w:bCs/>
          <w:color w:val="464646"/>
          <w:sz w:val="21"/>
          <w:szCs w:val="21"/>
        </w:rPr>
        <w:t xml:space="preserve"> </w:t>
      </w:r>
      <w:r w:rsidR="00306479">
        <w:rPr>
          <w:b/>
          <w:bCs/>
          <w:color w:val="464646"/>
          <w:sz w:val="21"/>
          <w:szCs w:val="21"/>
        </w:rPr>
        <w:t>risinājumi</w:t>
      </w:r>
    </w:p>
    <w:p w:rsidR="00DC7F35" w:rsidRDefault="00DC7F35" w:rsidP="004930EC">
      <w:pPr>
        <w:pStyle w:val="NormalWeb"/>
        <w:shd w:val="clear" w:color="auto" w:fill="FEFEFE"/>
        <w:jc w:val="center"/>
        <w:rPr>
          <w:color w:val="464646"/>
          <w:sz w:val="21"/>
          <w:szCs w:val="21"/>
        </w:rPr>
      </w:pPr>
    </w:p>
    <w:p w:rsidR="00C02F2F" w:rsidRPr="006126E5" w:rsidRDefault="00C02F2F" w:rsidP="00C02F2F">
      <w:pPr>
        <w:pStyle w:val="Normal1"/>
        <w:ind w:firstLine="720"/>
        <w:jc w:val="center"/>
        <w:rPr>
          <w:lang w:val="lv-LV"/>
        </w:rPr>
      </w:pPr>
      <w:r w:rsidRPr="006126E5">
        <w:rPr>
          <w:rFonts w:ascii="Times New Roman" w:eastAsia="Times New Roman" w:hAnsi="Times New Roman" w:cs="Times New Roman"/>
          <w:b/>
          <w:sz w:val="24"/>
          <w:lang w:val="lv-LV"/>
        </w:rPr>
        <w:t>Valsts IKT pārvaldības modeļa būtiskāko strukturālo komponentu izveidošana</w:t>
      </w:r>
    </w:p>
    <w:p w:rsidR="00C02F2F" w:rsidRPr="006126E5" w:rsidRDefault="00C02F2F" w:rsidP="00C02F2F">
      <w:pPr>
        <w:pStyle w:val="Normal1"/>
        <w:ind w:left="1080"/>
        <w:rPr>
          <w:lang w:val="lv-LV"/>
        </w:rPr>
      </w:pPr>
      <w:r w:rsidRPr="006126E5">
        <w:rPr>
          <w:rFonts w:ascii="Times New Roman" w:eastAsia="Times New Roman" w:hAnsi="Times New Roman" w:cs="Times New Roman"/>
          <w:b/>
          <w:sz w:val="24"/>
          <w:lang w:val="lv-LV"/>
        </w:rPr>
        <w:t xml:space="preserve">1) Valsts IKT pārvaldības organizācijas nostiprināšana </w:t>
      </w:r>
    </w:p>
    <w:p w:rsidR="00C02F2F" w:rsidRPr="006126E5" w:rsidRDefault="00C02F2F" w:rsidP="00C02F2F">
      <w:pPr>
        <w:ind w:firstLine="720"/>
        <w:jc w:val="both"/>
        <w:rPr>
          <w:rFonts w:ascii="Times New Roman" w:hAnsi="Times New Roman" w:cs="Times New Roman"/>
          <w:sz w:val="24"/>
          <w:szCs w:val="24"/>
        </w:rPr>
      </w:pPr>
      <w:r w:rsidRPr="006126E5">
        <w:rPr>
          <w:rFonts w:ascii="Times New Roman" w:hAnsi="Times New Roman" w:cs="Times New Roman"/>
          <w:sz w:val="24"/>
          <w:szCs w:val="24"/>
        </w:rPr>
        <w:t>Atbilstoši uzdevumam, kas dots apstiprinot koncepciju</w:t>
      </w:r>
      <w:r w:rsidRPr="006126E5">
        <w:rPr>
          <w:rStyle w:val="FootnoteReference"/>
          <w:rFonts w:ascii="Times New Roman" w:hAnsi="Times New Roman" w:cs="Times New Roman"/>
          <w:sz w:val="24"/>
          <w:szCs w:val="24"/>
        </w:rPr>
        <w:footnoteReference w:id="3"/>
      </w:r>
      <w:r w:rsidRPr="006126E5">
        <w:rPr>
          <w:rFonts w:ascii="Times New Roman" w:hAnsi="Times New Roman" w:cs="Times New Roman"/>
          <w:sz w:val="24"/>
          <w:szCs w:val="24"/>
        </w:rPr>
        <w:t>, ar MK noteikumiem</w:t>
      </w:r>
      <w:r w:rsidRPr="006126E5">
        <w:rPr>
          <w:rStyle w:val="FootnoteReference"/>
          <w:rFonts w:ascii="Times New Roman" w:eastAsia="Times New Roman" w:hAnsi="Times New Roman" w:cs="Times New Roman"/>
          <w:color w:val="auto"/>
          <w:sz w:val="24"/>
          <w:szCs w:val="24"/>
        </w:rPr>
        <w:footnoteReference w:id="4"/>
      </w:r>
      <w:r w:rsidRPr="006126E5">
        <w:rPr>
          <w:rFonts w:ascii="Times New Roman" w:hAnsi="Times New Roman" w:cs="Times New Roman"/>
          <w:sz w:val="24"/>
          <w:szCs w:val="24"/>
        </w:rPr>
        <w:t xml:space="preserve"> tika veikti grozījumi VARAM nolikumā. Saskaņā ar IKT pārvaldības organizatoriskā modeļa 1.ieviešanas etapu Valsts IKT pārvaldības organizāciju veido precizējot un paplašinot esošo VARAM valsts sekretāra vietnieka informācijas un komunikācijas tehnoloģiju jautājumos pakļautībā esošā Elektroniskās pārvaldes departamenta un Publisko pakalpojumu departamenta kompetenci. Ar VARAM rīkojumu</w:t>
      </w:r>
      <w:r w:rsidRPr="006126E5">
        <w:rPr>
          <w:rStyle w:val="FootnoteReference"/>
          <w:rFonts w:ascii="Times New Roman" w:eastAsia="Times New Roman" w:hAnsi="Times New Roman" w:cs="Times New Roman"/>
          <w:color w:val="auto"/>
          <w:sz w:val="24"/>
          <w:szCs w:val="24"/>
        </w:rPr>
        <w:footnoteReference w:id="5"/>
      </w:r>
      <w:r w:rsidRPr="006126E5">
        <w:rPr>
          <w:rFonts w:ascii="Times New Roman" w:hAnsi="Times New Roman" w:cs="Times New Roman"/>
          <w:sz w:val="24"/>
          <w:szCs w:val="24"/>
        </w:rPr>
        <w:t xml:space="preserve"> tika veiktas strukturālas izmaiņas VARAM struktūrā. VARAM strukturālās izmaiņas tika īstenotas atbilstoši koncepcijai, izveidojot jaunas amata vietas, tādejādi panākot minimāli nepieciešamo cilvēkresursu nodrošinājumu, koncepcijā, sākotnēji noteikto, uzdevumu izpildes uzsākšanai.</w:t>
      </w:r>
    </w:p>
    <w:p w:rsidR="00C02F2F" w:rsidRPr="004E1984" w:rsidRDefault="00C02F2F" w:rsidP="00C02F2F">
      <w:pPr>
        <w:ind w:firstLine="720"/>
        <w:jc w:val="both"/>
        <w:rPr>
          <w:rFonts w:ascii="Times New Roman" w:hAnsi="Times New Roman" w:cs="Times New Roman"/>
          <w:sz w:val="24"/>
          <w:szCs w:val="24"/>
        </w:rPr>
      </w:pPr>
      <w:r w:rsidRPr="004E1984">
        <w:rPr>
          <w:rFonts w:ascii="Times New Roman" w:hAnsi="Times New Roman" w:cs="Times New Roman"/>
          <w:sz w:val="24"/>
          <w:szCs w:val="24"/>
        </w:rPr>
        <w:t xml:space="preserve">Praktiski uzsākot īstenot Valsts IKT pārvaldības organizācijas funkcijas, īpaši attiecībā uz valsts IKT attīstības pasākumu koordināciju, ņemot vērā šo pasākumu komplekso raksturu no tehnoloģiskā, administratīvā un savstarpējās mijiedarbības viedokļa, VARAM konstatējusi administratīvās kapacitātes nodrošinājuma riskus turpmākai sekmīgas Valsts IKT pārvaldības organizācijas darbībai </w:t>
      </w:r>
    </w:p>
    <w:p w:rsidR="00C02F2F" w:rsidRPr="004E1984" w:rsidRDefault="00C02F2F" w:rsidP="00C02F2F">
      <w:pPr>
        <w:ind w:firstLine="720"/>
        <w:jc w:val="both"/>
        <w:rPr>
          <w:rFonts w:ascii="Times New Roman" w:hAnsi="Times New Roman" w:cs="Times New Roman"/>
          <w:sz w:val="24"/>
          <w:szCs w:val="24"/>
        </w:rPr>
      </w:pPr>
      <w:r w:rsidRPr="004E1984">
        <w:rPr>
          <w:rFonts w:ascii="Times New Roman" w:hAnsi="Times New Roman" w:cs="Times New Roman"/>
          <w:sz w:val="24"/>
          <w:szCs w:val="24"/>
        </w:rPr>
        <w:t>Uz ziņojuma pārskata periodu valsts  IKT organizācijā ir 8 darbinieki, kuri tiek finansēti no Eiropas Savienības (turpmāk – ES) fondu tehniskās palīdzības, tajā skaitā horizontālās prioritātes „Informācijas sabiedrība” līdzekļiem. Minētie 8 darbinieki šobrīd  ar savu IKT tehnisko kompetenci piedalās Eiropas reģionālā attīstības fonda (turpmāk – ERAF) finansētās darbības programmas</w:t>
      </w:r>
      <w:r w:rsidRPr="004E1984">
        <w:rPr>
          <w:rStyle w:val="FootnoteReference"/>
          <w:rFonts w:ascii="Times New Roman" w:hAnsi="Times New Roman" w:cs="Times New Roman"/>
          <w:sz w:val="24"/>
          <w:szCs w:val="24"/>
        </w:rPr>
        <w:footnoteReference w:id="6"/>
      </w:r>
      <w:r w:rsidRPr="004E1984">
        <w:rPr>
          <w:rFonts w:ascii="Times New Roman" w:hAnsi="Times New Roman" w:cs="Times New Roman"/>
          <w:sz w:val="24"/>
          <w:szCs w:val="24"/>
        </w:rPr>
        <w:t xml:space="preserve"> projektu vērtēšanā, ieviešanas un pēcieviešanas uzraudzībā, kā arī nodrošina projektu ieviešanas atbalstu un integrāciju vienotajā valsts e-pārvaldes un informācijas sabiedrības politikā, cita starpā īstenojot ar valsts IKT attīstības stratēģisko plānošanu, politikas plānošanas dokumentu un normatīvo aktu izstrādi saistītās funkcijas. Bez tam šie darbinieki nodrošina ERAF projektu finansējuma saņēmēju - publiskās pārvaldes iestāžu metodisko vadību, IKT stratēģiskās attīstības plānošanas tehnisko kompetenci un konsultācijas projektu īstenošanā.</w:t>
      </w:r>
    </w:p>
    <w:p w:rsidR="00C02F2F" w:rsidRPr="004E1984" w:rsidRDefault="00C02F2F" w:rsidP="00C02F2F">
      <w:pPr>
        <w:ind w:firstLine="720"/>
        <w:jc w:val="both"/>
        <w:rPr>
          <w:rFonts w:ascii="Times New Roman" w:eastAsia="Times New Roman" w:hAnsi="Times New Roman" w:cs="Times New Roman"/>
          <w:sz w:val="24"/>
          <w:szCs w:val="24"/>
        </w:rPr>
      </w:pPr>
      <w:r w:rsidRPr="004E1984">
        <w:rPr>
          <w:rFonts w:ascii="Times New Roman" w:eastAsia="Times New Roman" w:hAnsi="Times New Roman" w:cs="Times New Roman"/>
          <w:sz w:val="24"/>
          <w:szCs w:val="24"/>
        </w:rPr>
        <w:lastRenderedPageBreak/>
        <w:t xml:space="preserve">Ņemot vērā, ka finansējums tehniskās palīdzības un horizontālās prioritātes „Informācijas sabiedrība” projektiem ir paredzēts tikai līdz </w:t>
      </w:r>
      <w:r w:rsidRPr="004E1984">
        <w:rPr>
          <w:rFonts w:ascii="Times New Roman" w:eastAsia="Times New Roman" w:hAnsi="Times New Roman" w:cs="Times New Roman"/>
          <w:sz w:val="24"/>
          <w:szCs w:val="24"/>
          <w:u w:val="single"/>
        </w:rPr>
        <w:t>2015. gada  beigām</w:t>
      </w:r>
      <w:r w:rsidRPr="004E1984">
        <w:rPr>
          <w:rFonts w:ascii="Times New Roman" w:eastAsia="Times New Roman" w:hAnsi="Times New Roman" w:cs="Times New Roman"/>
          <w:sz w:val="24"/>
          <w:szCs w:val="24"/>
        </w:rPr>
        <w:t>, beidzoties šim finansējumam vairs nebūs iespējams nodrošināt e-pārvaldes un informācijas sabiedrības politikas plānošanu un ieviešanu VARAM esošajā kapacitātē. Cilvēkresursu trūkums būtiski kavēs nākamā 2014. - 2020. gada ES struktūrfondu plānošanas perioda IKT investīciju stratēģisko plānošanu, vienotas valsts IKT arhitektūras izstrādi un uzturēšanu 2016. un turpmākajos gados, kā arī nebūs iespējams nodrošināt sabiedrības e-prasmju pilnveidi un ERAF IKT projektu ietvaros izstrādāto e-pakalpojumu popularizēšanu sabiedrībā, tādējādi - mazinot struktūrfondu investīciju atdevi un kvalitāti.</w:t>
      </w:r>
    </w:p>
    <w:p w:rsidR="00C02F2F" w:rsidRPr="004E1984" w:rsidRDefault="00C02F2F" w:rsidP="00C02F2F">
      <w:pPr>
        <w:pStyle w:val="Normal1"/>
        <w:spacing w:after="0"/>
        <w:ind w:firstLine="851"/>
        <w:jc w:val="both"/>
        <w:rPr>
          <w:lang w:val="lv-LV"/>
        </w:rPr>
      </w:pPr>
      <w:r w:rsidRPr="004E1984">
        <w:rPr>
          <w:rFonts w:ascii="Times New Roman" w:eastAsia="Times New Roman" w:hAnsi="Times New Roman" w:cs="Times New Roman"/>
          <w:sz w:val="24"/>
          <w:lang w:val="lv-LV"/>
        </w:rPr>
        <w:t>Balsoties uz ERAF finansētās darbības programmas</w:t>
      </w:r>
      <w:r w:rsidRPr="004E1984">
        <w:rPr>
          <w:rStyle w:val="FootnoteReference"/>
          <w:rFonts w:ascii="Times New Roman" w:eastAsia="Times New Roman" w:hAnsi="Times New Roman" w:cs="Times New Roman"/>
          <w:sz w:val="24"/>
          <w:lang w:val="lv-LV"/>
        </w:rPr>
        <w:footnoteReference w:id="7"/>
      </w:r>
      <w:r w:rsidRPr="004E1984">
        <w:rPr>
          <w:rFonts w:ascii="Times New Roman" w:eastAsia="Times New Roman" w:hAnsi="Times New Roman" w:cs="Times New Roman"/>
          <w:sz w:val="24"/>
          <w:lang w:val="lv-LV"/>
        </w:rPr>
        <w:t xml:space="preserve"> projektu ieviešanas pieredzi, VARAM konstatē, ka valsts IKT projektu īstenošana 2007.-2013. gada plānošanas periodā nenotika augtākajā iespējamā efektivitātes pakāpē. Iemesls tam bija vāja IKT projektu savstarpējās koordinācijas un ieviešanas uzraudzības cilvēkresursu kapacitāte. Īpaši tas ir attiecināms uz īstenoto IKT projektu tehnoloģisko aspektu – ne visās situācijās, tika izmantoti koplietošanas IKT infrastruktūras elementi, ne vienmēr IS attīstības projektos tika veikta konkrētās IS jomas biznesa (pamatdarbības) procesu analīze un IS ieviešana izmantota iestādes pamatdarbības pārveidei un efektivizācijai pēc būtības. Neskatoties uz straujo jaunizveidoto vai modernizēto e-pakalpojumu skaita pieaugumu,  ne visām IKT attīstības projektos izveidotām vai pilnveidotām IS tika izstrādātas efektīvas datu apmaiņas saskarnes, lai nodrošinātu IS uzkrāto datu efektīvu izmantošanu un pieejamību citās IS.</w:t>
      </w:r>
    </w:p>
    <w:p w:rsidR="00C02F2F" w:rsidRPr="00B41663" w:rsidRDefault="00C02F2F" w:rsidP="00C02F2F">
      <w:pPr>
        <w:pStyle w:val="Normal1"/>
        <w:spacing w:after="0"/>
        <w:ind w:firstLine="851"/>
        <w:jc w:val="both"/>
        <w:rPr>
          <w:lang w:val="lv-LV"/>
        </w:rPr>
      </w:pPr>
      <w:r w:rsidRPr="00B41663">
        <w:rPr>
          <w:rFonts w:ascii="Times New Roman" w:eastAsia="Times New Roman" w:hAnsi="Times New Roman" w:cs="Times New Roman"/>
          <w:sz w:val="24"/>
          <w:lang w:val="lv-LV"/>
        </w:rPr>
        <w:t>Lai nākamajā, 2014. – 2020. gada, ES struktūrfondu plānošanas periodā plānotās IKT investīcijas sniegtu pievienoto vērtību ne tikai katras konkrētas IKT projekta īstenotājas iestādes darbā, bet balstoties uz Informācijas sabiedrības attīstības pamatnostādnēs 2014. – 2020. gadam noteiktajiem e-pārvaldes pamatprincipiem pārveidotu un ieviestu efektīvus publiskās pārvaldes darbības procesus, tai skaitā pāriestāžu un pārresoru tvērumā, izveidotu efektīvi pārvaldītu, racionāli organizētu, vienotu, kvalitatīvu un drošu valsts IKT nodrošinājumu, tajā skaitā maksimāli izmantojot valsts IKT koplietošanas infrastruktūras elementus iestāžu pamatdarbības procesu atbalstošo IS izveidē un modernizācijā un tādējādi nodrošinātu augstu atdevi no ES struktūrfondu IKT investīcijām nākamajā ES struktūrfondu plānošanas periodā</w:t>
      </w:r>
      <w:r w:rsidR="00236223">
        <w:rPr>
          <w:rFonts w:ascii="Times New Roman" w:eastAsia="Times New Roman" w:hAnsi="Times New Roman" w:cs="Times New Roman"/>
          <w:sz w:val="24"/>
          <w:lang w:val="lv-LV"/>
        </w:rPr>
        <w:t>,</w:t>
      </w:r>
      <w:r w:rsidRPr="00B41663">
        <w:rPr>
          <w:rFonts w:ascii="Times New Roman" w:eastAsia="Times New Roman" w:hAnsi="Times New Roman" w:cs="Times New Roman"/>
          <w:sz w:val="24"/>
          <w:lang w:val="lv-LV"/>
        </w:rPr>
        <w:t xml:space="preserve"> </w:t>
      </w:r>
      <w:r w:rsidR="00236223">
        <w:rPr>
          <w:rFonts w:ascii="Times New Roman" w:eastAsia="Times New Roman" w:hAnsi="Times New Roman" w:cs="Times New Roman"/>
          <w:sz w:val="24"/>
          <w:lang w:val="lv-LV"/>
        </w:rPr>
        <w:t>i</w:t>
      </w:r>
      <w:r w:rsidRPr="00B41663">
        <w:rPr>
          <w:rFonts w:ascii="Times New Roman" w:eastAsia="Times New Roman" w:hAnsi="Times New Roman" w:cs="Times New Roman"/>
          <w:sz w:val="24"/>
          <w:lang w:val="lv-LV"/>
        </w:rPr>
        <w:t>r nepieciešams būtiski uzlabot IKT attīstības projektu plānošanas un to īstenošanas uzraudzības un koordinācijas sistēmu</w:t>
      </w:r>
      <w:r w:rsidR="00C939DF">
        <w:rPr>
          <w:rFonts w:ascii="Times New Roman" w:eastAsia="Times New Roman" w:hAnsi="Times New Roman" w:cs="Times New Roman"/>
          <w:sz w:val="24"/>
          <w:lang w:val="lv-LV"/>
        </w:rPr>
        <w:t>. Šim nolūkam</w:t>
      </w:r>
      <w:r w:rsidR="00236223">
        <w:rPr>
          <w:rFonts w:ascii="Times New Roman" w:eastAsia="Times New Roman" w:hAnsi="Times New Roman" w:cs="Times New Roman"/>
          <w:sz w:val="24"/>
          <w:lang w:val="lv-LV"/>
        </w:rPr>
        <w:t xml:space="preserve"> ir kritiski ne </w:t>
      </w:r>
      <w:r w:rsidR="00C939DF">
        <w:rPr>
          <w:rFonts w:ascii="Times New Roman" w:eastAsia="Times New Roman" w:hAnsi="Times New Roman" w:cs="Times New Roman"/>
          <w:sz w:val="24"/>
          <w:lang w:val="lv-LV"/>
        </w:rPr>
        <w:t>tikai</w:t>
      </w:r>
      <w:r w:rsidR="00236223">
        <w:rPr>
          <w:rFonts w:ascii="Times New Roman" w:eastAsia="Times New Roman" w:hAnsi="Times New Roman" w:cs="Times New Roman"/>
          <w:sz w:val="24"/>
          <w:lang w:val="lv-LV"/>
        </w:rPr>
        <w:t xml:space="preserve"> </w:t>
      </w:r>
      <w:r w:rsidR="00C939DF">
        <w:rPr>
          <w:rFonts w:ascii="Times New Roman" w:eastAsia="Times New Roman" w:hAnsi="Times New Roman" w:cs="Times New Roman"/>
          <w:sz w:val="24"/>
          <w:lang w:val="lv-LV"/>
        </w:rPr>
        <w:t xml:space="preserve">rast iespēju </w:t>
      </w:r>
      <w:r w:rsidR="00236223">
        <w:rPr>
          <w:rFonts w:ascii="Times New Roman" w:eastAsia="Times New Roman" w:hAnsi="Times New Roman" w:cs="Times New Roman"/>
          <w:sz w:val="24"/>
          <w:lang w:val="lv-LV"/>
        </w:rPr>
        <w:t xml:space="preserve">saglabāt esošo valsts IKT organizācijas kapacitāti, bet </w:t>
      </w:r>
      <w:r w:rsidR="00C939DF">
        <w:rPr>
          <w:rFonts w:ascii="Times New Roman" w:eastAsia="Times New Roman" w:hAnsi="Times New Roman" w:cs="Times New Roman"/>
          <w:sz w:val="24"/>
          <w:lang w:val="lv-LV"/>
        </w:rPr>
        <w:t xml:space="preserve">arī </w:t>
      </w:r>
      <w:r w:rsidR="00884DE1">
        <w:rPr>
          <w:rFonts w:ascii="Times New Roman" w:eastAsia="Times New Roman" w:hAnsi="Times New Roman" w:cs="Times New Roman"/>
          <w:sz w:val="24"/>
          <w:lang w:val="lv-LV"/>
        </w:rPr>
        <w:t>nepieciešams ieviest jaunu – valsts IKT attīstības projektu portfeļa un tā programmu pārvaldības funkciju, kuras īstenošanai tiktu nodrošināts atbilstošas kompetences un kapacitātes personāls</w:t>
      </w:r>
      <w:r w:rsidRPr="00B41663">
        <w:rPr>
          <w:rFonts w:ascii="Times New Roman" w:eastAsia="Times New Roman" w:hAnsi="Times New Roman" w:cs="Times New Roman"/>
          <w:sz w:val="24"/>
          <w:lang w:val="lv-LV"/>
        </w:rPr>
        <w:t>.</w:t>
      </w:r>
      <w:r w:rsidR="00C939DF">
        <w:rPr>
          <w:rFonts w:ascii="Times New Roman" w:eastAsia="Times New Roman" w:hAnsi="Times New Roman" w:cs="Times New Roman"/>
          <w:sz w:val="24"/>
          <w:lang w:val="lv-LV"/>
        </w:rPr>
        <w:t xml:space="preserve"> </w:t>
      </w:r>
    </w:p>
    <w:p w:rsidR="00C02F2F" w:rsidRPr="004E1984" w:rsidRDefault="00C02F2F" w:rsidP="00C02F2F">
      <w:pPr>
        <w:pStyle w:val="Normal1"/>
        <w:spacing w:after="0"/>
        <w:ind w:firstLine="851"/>
        <w:jc w:val="both"/>
        <w:rPr>
          <w:lang w:val="lv-LV"/>
        </w:rPr>
      </w:pPr>
      <w:r w:rsidRPr="004E1984">
        <w:rPr>
          <w:rFonts w:ascii="Times New Roman" w:eastAsia="Times New Roman" w:hAnsi="Times New Roman" w:cs="Times New Roman"/>
          <w:sz w:val="24"/>
          <w:lang w:val="lv-LV"/>
        </w:rPr>
        <w:lastRenderedPageBreak/>
        <w:t xml:space="preserve">IKT attīstības projektu </w:t>
      </w:r>
      <w:r w:rsidR="00884DE1" w:rsidRPr="004E1984">
        <w:rPr>
          <w:rFonts w:ascii="Times New Roman" w:eastAsia="Times New Roman" w:hAnsi="Times New Roman" w:cs="Times New Roman"/>
          <w:sz w:val="24"/>
          <w:lang w:val="lv-LV"/>
        </w:rPr>
        <w:t xml:space="preserve">portfeļa un tā </w:t>
      </w:r>
      <w:r w:rsidRPr="004E1984">
        <w:rPr>
          <w:rFonts w:ascii="Times New Roman" w:eastAsia="Times New Roman" w:hAnsi="Times New Roman" w:cs="Times New Roman"/>
          <w:sz w:val="24"/>
          <w:lang w:val="lv-LV"/>
        </w:rPr>
        <w:t xml:space="preserve">programmu </w:t>
      </w:r>
      <w:r w:rsidR="00884DE1" w:rsidRPr="004E1984">
        <w:rPr>
          <w:rFonts w:ascii="Times New Roman" w:eastAsia="Times New Roman" w:hAnsi="Times New Roman" w:cs="Times New Roman"/>
          <w:sz w:val="24"/>
          <w:lang w:val="lv-LV"/>
        </w:rPr>
        <w:t>pārvaldības</w:t>
      </w:r>
      <w:r w:rsidRPr="004E1984">
        <w:rPr>
          <w:rFonts w:ascii="Times New Roman" w:eastAsia="Times New Roman" w:hAnsi="Times New Roman" w:cs="Times New Roman"/>
          <w:sz w:val="24"/>
          <w:lang w:val="lv-LV"/>
        </w:rPr>
        <w:t xml:space="preserve"> funkcija </w:t>
      </w:r>
      <w:r w:rsidR="00884DE1" w:rsidRPr="004E1984">
        <w:rPr>
          <w:rFonts w:ascii="Times New Roman" w:eastAsia="Times New Roman" w:hAnsi="Times New Roman" w:cs="Times New Roman"/>
          <w:sz w:val="24"/>
          <w:lang w:val="lv-LV"/>
        </w:rPr>
        <w:t xml:space="preserve">sevī ietvertu </w:t>
      </w:r>
      <w:r w:rsidRPr="004E1984">
        <w:rPr>
          <w:rFonts w:ascii="Times New Roman" w:eastAsia="Times New Roman" w:hAnsi="Times New Roman" w:cs="Times New Roman"/>
          <w:sz w:val="24"/>
          <w:lang w:val="lv-LV"/>
        </w:rPr>
        <w:t>valsts IKT attīstības projektu portfeļa un tā programmu plānošan</w:t>
      </w:r>
      <w:r w:rsidR="00884DE1" w:rsidRPr="004E1984">
        <w:rPr>
          <w:rFonts w:ascii="Times New Roman" w:eastAsia="Times New Roman" w:hAnsi="Times New Roman" w:cs="Times New Roman"/>
          <w:sz w:val="24"/>
          <w:lang w:val="lv-LV"/>
        </w:rPr>
        <w:t>u</w:t>
      </w:r>
      <w:r w:rsidRPr="004E1984">
        <w:rPr>
          <w:rFonts w:ascii="Times New Roman" w:eastAsia="Times New Roman" w:hAnsi="Times New Roman" w:cs="Times New Roman"/>
          <w:sz w:val="24"/>
          <w:lang w:val="lv-LV"/>
        </w:rPr>
        <w:t xml:space="preserve"> un vadīb</w:t>
      </w:r>
      <w:r w:rsidR="00884DE1" w:rsidRPr="004E1984">
        <w:rPr>
          <w:rFonts w:ascii="Times New Roman" w:eastAsia="Times New Roman" w:hAnsi="Times New Roman" w:cs="Times New Roman"/>
          <w:sz w:val="24"/>
          <w:lang w:val="lv-LV"/>
        </w:rPr>
        <w:t>u</w:t>
      </w:r>
      <w:r w:rsidRPr="004E1984">
        <w:rPr>
          <w:rFonts w:ascii="Times New Roman" w:eastAsia="Times New Roman" w:hAnsi="Times New Roman" w:cs="Times New Roman"/>
          <w:sz w:val="24"/>
          <w:lang w:val="lv-LV"/>
        </w:rPr>
        <w:t>, tai skaitā, projektu programmu ietvaros esošo projektu plānošanas un īstenošanas uzraudzīb</w:t>
      </w:r>
      <w:r w:rsidR="00884DE1" w:rsidRPr="004E1984">
        <w:rPr>
          <w:rFonts w:ascii="Times New Roman" w:eastAsia="Times New Roman" w:hAnsi="Times New Roman" w:cs="Times New Roman"/>
          <w:sz w:val="24"/>
          <w:lang w:val="lv-LV"/>
        </w:rPr>
        <w:t>u</w:t>
      </w:r>
      <w:r w:rsidRPr="004E1984">
        <w:rPr>
          <w:rFonts w:ascii="Times New Roman" w:eastAsia="Times New Roman" w:hAnsi="Times New Roman" w:cs="Times New Roman"/>
          <w:sz w:val="24"/>
          <w:lang w:val="lv-LV"/>
        </w:rPr>
        <w:t>, projektu horizontāl</w:t>
      </w:r>
      <w:r w:rsidR="00884DE1" w:rsidRPr="004E1984">
        <w:rPr>
          <w:rFonts w:ascii="Times New Roman" w:eastAsia="Times New Roman" w:hAnsi="Times New Roman" w:cs="Times New Roman"/>
          <w:sz w:val="24"/>
          <w:lang w:val="lv-LV"/>
        </w:rPr>
        <w:t>o</w:t>
      </w:r>
      <w:r w:rsidRPr="004E1984">
        <w:rPr>
          <w:rFonts w:ascii="Times New Roman" w:eastAsia="Times New Roman" w:hAnsi="Times New Roman" w:cs="Times New Roman"/>
          <w:sz w:val="24"/>
          <w:lang w:val="lv-LV"/>
        </w:rPr>
        <w:t xml:space="preserve"> koordinācij</w:t>
      </w:r>
      <w:r w:rsidR="00884DE1" w:rsidRPr="004E1984">
        <w:rPr>
          <w:rFonts w:ascii="Times New Roman" w:eastAsia="Times New Roman" w:hAnsi="Times New Roman" w:cs="Times New Roman"/>
          <w:sz w:val="24"/>
          <w:lang w:val="lv-LV"/>
        </w:rPr>
        <w:t>u</w:t>
      </w:r>
      <w:r w:rsidRPr="004E1984">
        <w:rPr>
          <w:rFonts w:ascii="Times New Roman" w:eastAsia="Times New Roman" w:hAnsi="Times New Roman" w:cs="Times New Roman"/>
          <w:sz w:val="24"/>
          <w:lang w:val="lv-LV"/>
        </w:rPr>
        <w:t>, kā no satura viedokļa, nodrošinot vairāku projektu satura sinerģijas efektu, tā arī no projektu aktivitāšu plānošanas viedokļa, nodrošinot to savstarpējo sinhronizāciju starp dažādiem saturiski saistītiem projektiem. Izmantojot šādu pieeju tik</w:t>
      </w:r>
      <w:r w:rsidR="00B200CD" w:rsidRPr="004E1984">
        <w:rPr>
          <w:rFonts w:ascii="Times New Roman" w:eastAsia="Times New Roman" w:hAnsi="Times New Roman" w:cs="Times New Roman"/>
          <w:sz w:val="24"/>
          <w:lang w:val="lv-LV"/>
        </w:rPr>
        <w:t>tu</w:t>
      </w:r>
      <w:r w:rsidRPr="004E1984">
        <w:rPr>
          <w:rFonts w:ascii="Times New Roman" w:eastAsia="Times New Roman" w:hAnsi="Times New Roman" w:cs="Times New Roman"/>
          <w:sz w:val="24"/>
          <w:lang w:val="lv-LV"/>
        </w:rPr>
        <w:t xml:space="preserve"> panākts, ka 2014.– 2020. gada ES struktūrfondu plānošanas perioda valsts IKT attīstības projektu aktivitātes un investīcijas nodrošinās:</w:t>
      </w:r>
    </w:p>
    <w:p w:rsidR="00C02F2F" w:rsidRPr="004E1984" w:rsidRDefault="00C02F2F" w:rsidP="00C02F2F">
      <w:pPr>
        <w:pStyle w:val="Normal1"/>
        <w:numPr>
          <w:ilvl w:val="0"/>
          <w:numId w:val="3"/>
        </w:numPr>
        <w:spacing w:after="0"/>
        <w:ind w:hanging="359"/>
        <w:contextualSpacing/>
        <w:jc w:val="both"/>
        <w:rPr>
          <w:sz w:val="24"/>
          <w:lang w:val="lv-LV"/>
        </w:rPr>
      </w:pPr>
      <w:r w:rsidRPr="004E1984">
        <w:rPr>
          <w:rFonts w:ascii="Times New Roman" w:eastAsia="Times New Roman" w:hAnsi="Times New Roman" w:cs="Times New Roman"/>
          <w:sz w:val="24"/>
          <w:lang w:val="lv-LV"/>
        </w:rPr>
        <w:t>publiskās pārvaldes pamatdarbības un publisko pakalpojumu sniegšanas procesu modernizāciju un optimizāciju, īpašu uzmanību veltot pāriestāžu procesu transformācijai un pilnveidei, panākot efektīvu, integrētu, uz klientu orientētu publisko pakalpojumu izveidi;</w:t>
      </w:r>
    </w:p>
    <w:p w:rsidR="00C02F2F" w:rsidRPr="004E1984" w:rsidRDefault="00C02F2F" w:rsidP="00C02F2F">
      <w:pPr>
        <w:pStyle w:val="Normal1"/>
        <w:numPr>
          <w:ilvl w:val="0"/>
          <w:numId w:val="3"/>
        </w:numPr>
        <w:spacing w:after="0"/>
        <w:ind w:hanging="359"/>
        <w:contextualSpacing/>
        <w:jc w:val="both"/>
        <w:rPr>
          <w:sz w:val="24"/>
          <w:lang w:val="lv-LV"/>
        </w:rPr>
      </w:pPr>
      <w:r w:rsidRPr="004E1984">
        <w:rPr>
          <w:rFonts w:ascii="Times New Roman" w:eastAsia="Times New Roman" w:hAnsi="Times New Roman" w:cs="Times New Roman"/>
          <w:sz w:val="24"/>
          <w:lang w:val="lv-LV"/>
        </w:rPr>
        <w:t>vairākām iestādēm koplietojamu IS attīstību, pretstatā līdz šim ierastajai tendencei iestādēm veidot sadrumstalotu, līdz iestāžu līmenim decentralizētu valsts IKT nodrošinājuma vidi;</w:t>
      </w:r>
    </w:p>
    <w:p w:rsidR="00C02F2F" w:rsidRPr="004E1984" w:rsidRDefault="00C02F2F" w:rsidP="00C02F2F">
      <w:pPr>
        <w:pStyle w:val="Normal10"/>
        <w:numPr>
          <w:ilvl w:val="0"/>
          <w:numId w:val="3"/>
        </w:numPr>
        <w:spacing w:after="0" w:line="240" w:lineRule="auto"/>
        <w:ind w:hanging="359"/>
        <w:contextualSpacing/>
        <w:jc w:val="both"/>
        <w:rPr>
          <w:lang w:val="lv-LV"/>
        </w:rPr>
      </w:pPr>
      <w:r w:rsidRPr="004E1984">
        <w:rPr>
          <w:rFonts w:ascii="Times New Roman" w:eastAsia="Times New Roman" w:hAnsi="Times New Roman" w:cs="Times New Roman"/>
          <w:sz w:val="24"/>
          <w:lang w:val="lv-LV"/>
        </w:rPr>
        <w:t>koplietojama Valsts elektronisko sakaru pakalpojumu centra ieviešanu un izmantošanu nākamajā periodā izveidoto IS darbināšanai, kā rezultātā valstī kopumā panākot iespējami mazākās izmaksas jaunizveidoto un modernizēto IS izmitināšanai un attiecīgi arī uzturēšanai</w:t>
      </w:r>
      <w:r w:rsidR="00B200CD" w:rsidRPr="004E1984">
        <w:rPr>
          <w:rFonts w:ascii="Times New Roman" w:eastAsia="Times New Roman" w:hAnsi="Times New Roman" w:cs="Times New Roman"/>
          <w:sz w:val="24"/>
          <w:lang w:val="lv-LV"/>
        </w:rPr>
        <w:t>.</w:t>
      </w:r>
    </w:p>
    <w:p w:rsidR="00C02F2F" w:rsidRPr="004E1984" w:rsidRDefault="00C02F2F" w:rsidP="00C02F2F">
      <w:pPr>
        <w:pStyle w:val="Normal1"/>
        <w:spacing w:after="0"/>
        <w:ind w:left="1080" w:hanging="359"/>
        <w:rPr>
          <w:lang w:val="lv-LV"/>
        </w:rPr>
      </w:pPr>
    </w:p>
    <w:p w:rsidR="00C02F2F" w:rsidRPr="004E1984" w:rsidRDefault="00C02F2F" w:rsidP="00C02F2F">
      <w:pPr>
        <w:pStyle w:val="Normal1"/>
        <w:spacing w:after="0"/>
        <w:ind w:firstLine="851"/>
        <w:jc w:val="both"/>
        <w:rPr>
          <w:lang w:val="lv-LV"/>
        </w:rPr>
      </w:pPr>
    </w:p>
    <w:p w:rsidR="00C02F2F" w:rsidRPr="006126E5" w:rsidRDefault="00B200CD" w:rsidP="00B16EB0">
      <w:pPr>
        <w:ind w:firstLine="720"/>
        <w:jc w:val="both"/>
        <w:rPr>
          <w:rFonts w:ascii="Times New Roman" w:hAnsi="Times New Roman" w:cs="Times New Roman"/>
          <w:sz w:val="24"/>
          <w:szCs w:val="24"/>
        </w:rPr>
      </w:pPr>
      <w:r w:rsidRPr="004E1984">
        <w:rPr>
          <w:rFonts w:ascii="Times New Roman" w:eastAsia="Times New Roman" w:hAnsi="Times New Roman" w:cs="Times New Roman"/>
          <w:sz w:val="24"/>
        </w:rPr>
        <w:t xml:space="preserve">Ņemot vērā, ka 2014. gadā </w:t>
      </w:r>
      <w:r w:rsidR="00B16EB0" w:rsidRPr="004E1984">
        <w:rPr>
          <w:rFonts w:ascii="Times New Roman" w:eastAsia="Times New Roman" w:hAnsi="Times New Roman" w:cs="Times New Roman"/>
          <w:sz w:val="24"/>
        </w:rPr>
        <w:t>VARAM iesniegtajā jauno politikas iniciatīvu pieprasījumā aktivitātes tika apmierinātas daļēji (Ziņojums turpmākai rīcībai „</w:t>
      </w:r>
      <w:r w:rsidR="00B16EB0" w:rsidRPr="004E1984">
        <w:rPr>
          <w:rFonts w:ascii="Times New Roman" w:eastAsia="Times New Roman" w:hAnsi="Times New Roman" w:cs="Times New Roman"/>
          <w:color w:val="2A2A2A"/>
          <w:sz w:val="24"/>
        </w:rPr>
        <w:t xml:space="preserve">Par valsts budžeta jaunajām politikas iniciatīvām 2014., 2015. un 2016.gadam”: </w:t>
      </w:r>
      <w:hyperlink r:id="rId9" w:history="1">
        <w:r w:rsidR="00B16EB0" w:rsidRPr="004E1984">
          <w:rPr>
            <w:rStyle w:val="Hyperlink"/>
            <w:rFonts w:ascii="Times New Roman" w:eastAsia="Times New Roman" w:hAnsi="Times New Roman" w:cs="Times New Roman"/>
            <w:color w:val="auto"/>
          </w:rPr>
          <w:t>http://ej.uz/ndsj</w:t>
        </w:r>
      </w:hyperlink>
      <w:r w:rsidR="00B16EB0" w:rsidRPr="004E1984">
        <w:rPr>
          <w:rFonts w:ascii="Times New Roman" w:eastAsia="Times New Roman" w:hAnsi="Times New Roman" w:cs="Times New Roman"/>
          <w:color w:val="2A2A2A"/>
          <w:sz w:val="24"/>
        </w:rPr>
        <w:t xml:space="preserve">), </w:t>
      </w:r>
      <w:r w:rsidRPr="004E1984">
        <w:rPr>
          <w:rFonts w:ascii="Times New Roman" w:eastAsia="Times New Roman" w:hAnsi="Times New Roman" w:cs="Times New Roman"/>
          <w:color w:val="2A2A2A"/>
          <w:sz w:val="24"/>
        </w:rPr>
        <w:t xml:space="preserve">joprojām pastāv </w:t>
      </w:r>
      <w:r w:rsidR="00B16EB0" w:rsidRPr="004E1984">
        <w:rPr>
          <w:rFonts w:ascii="Times New Roman" w:eastAsia="Times New Roman" w:hAnsi="Times New Roman" w:cs="Times New Roman"/>
          <w:color w:val="2A2A2A"/>
          <w:sz w:val="24"/>
        </w:rPr>
        <w:t xml:space="preserve">nepieciešamība rast tālāko atbalsta iespēju sekmīga </w:t>
      </w:r>
      <w:r w:rsidR="00B16EB0" w:rsidRPr="004E1984">
        <w:rPr>
          <w:rFonts w:ascii="Times New Roman" w:eastAsia="Times New Roman" w:hAnsi="Times New Roman" w:cs="Times New Roman"/>
          <w:sz w:val="24"/>
        </w:rPr>
        <w:t>optimālā valsts IKT pārvaldības modeļa ieviešanai, stiprinot valsts IKT pārvaldības organizāciju.</w:t>
      </w:r>
    </w:p>
    <w:p w:rsidR="00C02F2F" w:rsidRPr="006126E5" w:rsidRDefault="00C02F2F" w:rsidP="00C02F2F">
      <w:pPr>
        <w:pStyle w:val="Normal1"/>
        <w:ind w:firstLine="720"/>
        <w:jc w:val="both"/>
        <w:rPr>
          <w:lang w:val="lv-LV"/>
        </w:rPr>
      </w:pPr>
      <w:r w:rsidRPr="006126E5">
        <w:rPr>
          <w:rFonts w:ascii="Times New Roman" w:eastAsia="Times New Roman" w:hAnsi="Times New Roman" w:cs="Times New Roman"/>
          <w:b/>
          <w:sz w:val="24"/>
          <w:lang w:val="lv-LV"/>
        </w:rPr>
        <w:t>2) Resora IKT pārvaldības organizāciju izveidošana</w:t>
      </w:r>
    </w:p>
    <w:p w:rsidR="00F65E6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Atbilstoši koncepcijas uzdevuma</w:t>
      </w:r>
      <w:r w:rsidRPr="006126E5">
        <w:rPr>
          <w:rStyle w:val="FootnoteReference"/>
          <w:rFonts w:ascii="Times New Roman" w:eastAsia="Times New Roman" w:hAnsi="Times New Roman" w:cs="Times New Roman"/>
          <w:sz w:val="24"/>
          <w:lang w:val="lv-LV"/>
        </w:rPr>
        <w:footnoteReference w:id="8"/>
      </w:r>
      <w:r w:rsidRPr="006126E5">
        <w:rPr>
          <w:rFonts w:ascii="Times New Roman" w:eastAsia="Times New Roman" w:hAnsi="Times New Roman" w:cs="Times New Roman"/>
          <w:sz w:val="24"/>
          <w:lang w:val="lv-LV"/>
        </w:rPr>
        <w:t xml:space="preserve"> izpildei, visām ministrijām 2013.gada 25.jūnijā tika izsūtīta VARAM sagatavota vēstule „Par resora informācijas un komunikācijas tehnoloģiju organizācijas veidošanu”. Ministrijas, reaģējot uz pieprasīto informāciju, sešu mēnešu laikā ziņoja par IKT pārvaldības organizācijas izveidošanu resorā, atbilstoši IKT pārvaldības organizatoriskajam modelim. Tā pirmais ieviešanas etaps paredz resora ministriju un to padotības iestāžu IKT infrastruktūras un standarta IKT pakalpojumu centralizāciju. Apkopojot ministriju sniegto informāciju, VARAM secina, ka pārvaldības organizācijas tiek veidotas uz esošo struktūrvienību bāzes vai arī saskaņā ar ministriju izstrādāto rīcības plānu. Piemēram, Veselības ministrijā tika gatavots rīcības plāna projekts „Veselības ministrijas un Veselības ministrijas padotības iestāžu informācijas un komunikācijas tehnoloģiju pārvaldības galvenie uzdevumi 2013.-2015.gadam”. </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lastRenderedPageBreak/>
        <w:t xml:space="preserve">Iekšlietu ministrijā resora IKT pārvaldībai jau 2007.gadā tika izveidotas divas institūcijas – Iekšlietu ministrijas IKT padome un Iekšlietu ministrijas IKT projektu pārvaldības grupa. Iekšlietu ministrija uzskata, ka minētās struktūras pilnībā atbilst koncepcijā definētajām resora IKT pārvaldības organizācijas prasībām. </w:t>
      </w:r>
    </w:p>
    <w:p w:rsidR="00C02F2F" w:rsidRPr="006126E5" w:rsidRDefault="00C02F2F" w:rsidP="00C02F2F">
      <w:pPr>
        <w:pStyle w:val="Normal1"/>
        <w:spacing w:after="0"/>
        <w:ind w:firstLine="720"/>
        <w:jc w:val="both"/>
        <w:rPr>
          <w:rFonts w:ascii="Times New Roman" w:hAnsi="Times New Roman" w:cs="Times New Roman"/>
          <w:sz w:val="24"/>
          <w:szCs w:val="24"/>
          <w:lang w:val="lv-LV"/>
        </w:rPr>
      </w:pPr>
      <w:r w:rsidRPr="006126E5">
        <w:rPr>
          <w:rFonts w:ascii="Times New Roman" w:eastAsia="Times New Roman" w:hAnsi="Times New Roman" w:cs="Times New Roman"/>
          <w:sz w:val="24"/>
          <w:lang w:val="lv-LV"/>
        </w:rPr>
        <w:t xml:space="preserve">Visas ministrijas konceptuāli piekrīt, ka profesionāli vadītai resora IKT organizācijai ir liela nozīme IKT pārvaldības pilnveidošanā, tomēr, lai būtu iespējams izveidot IKT pārvaldības organizatoriskā modeļa pirmajam ieviešanas etapam atbilstīgi centralizētu resora IKT pārvaldības organizāciju, ir nepieciešama atbilstoša darbaspēka un finanšu resursu pārdale. </w:t>
      </w:r>
      <w:r w:rsidRPr="006126E5">
        <w:rPr>
          <w:rFonts w:ascii="Times New Roman" w:eastAsia="Times New Roman" w:hAnsi="Times New Roman" w:cs="Times New Roman"/>
          <w:sz w:val="24"/>
          <w:szCs w:val="24"/>
          <w:lang w:val="lv-LV"/>
        </w:rPr>
        <w:t xml:space="preserve">IKT pārvaldības modeļa ieviešanas gaitā nākas secināt, ka esošā budžeta finansējuma pārdales sistēmas uzbūve neveicina sākotnējo </w:t>
      </w:r>
      <w:r w:rsidRPr="006126E5">
        <w:rPr>
          <w:rFonts w:ascii="Times New Roman" w:hAnsi="Times New Roman" w:cs="Times New Roman"/>
          <w:sz w:val="24"/>
          <w:szCs w:val="24"/>
          <w:lang w:val="lv-LV"/>
        </w:rPr>
        <w:t>horizontāla rakstura pārvaldības (centralizāciju resoros) un, līdz ar to – tālākas koplietošanas attīstību. VARAM konstatē, ka bieži vien IKT attīstības budžets resoros un to padotības iestādēs veidojas no piešķirtā budžeta ietaupījumiem citiem mērķiem visa gada ietvaros, kas parasti tiek apgūti gada beigās. Šādā situācijā, iestādes apgūstot budžetu ir vairāk tendētas radušos ietaupījumus ieguldīt savu vajadzību nodrošināšanai, tai skaitā IKT. Veidojas dialektisku interešu sadursme – iestādei sava budžeta ietaupījumus nākas no iestādes novirzīt citas iestādes radušos vajadzību nodrošināšanai. Tāpēc īpaši uzsverama IKT organizāciju veidošana un līdz ar to – centralizēšanās, resoros tā, lai resoros centralizējot IT resursus (piemēram, nododot IS), tiek pārņemti gan uzturēšanas un attīstības budžeti, gan arī piesaistītais cilvēkresursu nodrošinājuma finansējums un pārstrukturēto (pārvietoto) darbavietu iekārtošanas nodrošinājums.</w:t>
      </w:r>
    </w:p>
    <w:p w:rsidR="00C02F2F" w:rsidRPr="006126E5" w:rsidRDefault="00C02F2F" w:rsidP="00C02F2F">
      <w:pPr>
        <w:pStyle w:val="Normal1"/>
        <w:spacing w:after="0"/>
        <w:ind w:firstLine="720"/>
        <w:jc w:val="both"/>
        <w:rPr>
          <w:lang w:val="lv-LV"/>
        </w:rPr>
      </w:pPr>
      <w:r w:rsidRPr="006126E5">
        <w:rPr>
          <w:rFonts w:ascii="Times New Roman" w:hAnsi="Times New Roman" w:cs="Times New Roman"/>
          <w:sz w:val="24"/>
          <w:szCs w:val="24"/>
          <w:lang w:val="lv-LV"/>
        </w:rPr>
        <w:t>IKT pārvaldības modeļa efektīvai darbībai nepieciešams valsts IKT pārvaldības jomā principiāli mainīt lēmumu pieņemšanas kompetenci un kārtību no valsts pārvaldes iesaistītās hierarhiskās struktūras uz horizontālu (jeb matricveida) mijiedarbības modeli.</w:t>
      </w:r>
    </w:p>
    <w:p w:rsidR="00C02F2F" w:rsidRPr="006126E5" w:rsidRDefault="00C02F2F" w:rsidP="00C02F2F">
      <w:pPr>
        <w:pStyle w:val="Normal1"/>
        <w:spacing w:after="0"/>
        <w:ind w:firstLine="720"/>
        <w:jc w:val="both"/>
        <w:rPr>
          <w:lang w:val="lv-LV"/>
        </w:rPr>
      </w:pPr>
    </w:p>
    <w:p w:rsidR="00C02F2F" w:rsidRPr="006126E5" w:rsidRDefault="00C02F2F" w:rsidP="00C02F2F">
      <w:pPr>
        <w:pStyle w:val="Normal1"/>
        <w:spacing w:after="0"/>
        <w:ind w:firstLine="720"/>
        <w:jc w:val="both"/>
        <w:rPr>
          <w:rFonts w:ascii="Times New Roman" w:eastAsia="Times New Roman" w:hAnsi="Times New Roman" w:cs="Times New Roman"/>
          <w:b/>
          <w:sz w:val="24"/>
          <w:lang w:val="lv-LV"/>
        </w:rPr>
      </w:pPr>
      <w:r w:rsidRPr="006126E5">
        <w:rPr>
          <w:rFonts w:ascii="Times New Roman" w:eastAsia="Times New Roman" w:hAnsi="Times New Roman" w:cs="Times New Roman"/>
          <w:sz w:val="24"/>
          <w:lang w:val="lv-LV"/>
        </w:rPr>
        <w:t xml:space="preserve">3) </w:t>
      </w:r>
      <w:r w:rsidRPr="006126E5">
        <w:rPr>
          <w:rFonts w:ascii="Times New Roman" w:eastAsia="Times New Roman" w:hAnsi="Times New Roman" w:cs="Times New Roman"/>
          <w:b/>
          <w:sz w:val="24"/>
          <w:lang w:val="lv-LV"/>
        </w:rPr>
        <w:t>VARAM resora IKT pārvaldības organizācija</w:t>
      </w:r>
    </w:p>
    <w:p w:rsidR="00C02F2F" w:rsidRPr="006126E5" w:rsidRDefault="00C02F2F" w:rsidP="00C02F2F">
      <w:pPr>
        <w:pStyle w:val="Normal1"/>
        <w:spacing w:after="0"/>
        <w:ind w:firstLine="720"/>
        <w:jc w:val="both"/>
        <w:rPr>
          <w:rFonts w:ascii="Times New Roman" w:eastAsia="Times New Roman" w:hAnsi="Times New Roman" w:cs="Times New Roman"/>
          <w:sz w:val="24"/>
          <w:lang w:val="lv-LV"/>
        </w:rPr>
      </w:pPr>
    </w:p>
    <w:p w:rsidR="00C02F2F" w:rsidRPr="006126E5" w:rsidRDefault="00C02F2F" w:rsidP="00C02F2F">
      <w:pPr>
        <w:pStyle w:val="Normal1"/>
        <w:spacing w:after="0"/>
        <w:ind w:firstLine="720"/>
        <w:jc w:val="both"/>
        <w:rPr>
          <w:rFonts w:ascii="Times New Roman" w:hAnsi="Times New Roman" w:cs="Times New Roman"/>
          <w:sz w:val="24"/>
          <w:szCs w:val="24"/>
          <w:lang w:val="lv-LV"/>
        </w:rPr>
      </w:pPr>
      <w:r w:rsidRPr="006126E5">
        <w:rPr>
          <w:rFonts w:ascii="Times New Roman" w:eastAsia="Times New Roman" w:hAnsi="Times New Roman" w:cs="Times New Roman"/>
          <w:sz w:val="24"/>
          <w:lang w:val="lv-LV"/>
        </w:rPr>
        <w:t xml:space="preserve">VARAM resora IKT pārvaldības organizācija tiek īstenota uz Valsts reģionālās attīstības aģentūras (turpmāk - VRAA) bāzes, tādejādi nodrošinot </w:t>
      </w:r>
      <w:r w:rsidRPr="006126E5">
        <w:rPr>
          <w:rFonts w:ascii="Times New Roman" w:hAnsi="Times New Roman" w:cs="Times New Roman"/>
          <w:sz w:val="24"/>
          <w:szCs w:val="24"/>
          <w:lang w:val="lv-LV"/>
        </w:rPr>
        <w:t xml:space="preserve">IKT pārvaldības organizatoriskā modeļa pirmā ieviešanas etapa īstenošanā noteikto </w:t>
      </w:r>
      <w:r w:rsidRPr="006126E5">
        <w:rPr>
          <w:rFonts w:ascii="Times New Roman" w:eastAsia="Times New Roman" w:hAnsi="Times New Roman" w:cs="Times New Roman"/>
          <w:sz w:val="24"/>
          <w:lang w:val="lv-LV"/>
        </w:rPr>
        <w:t>ministrijas un tās padotības iestāžu IKT infrastruktūras un standarta IKT pakalpojumu centralizāciju</w:t>
      </w:r>
      <w:r w:rsidRPr="006126E5">
        <w:rPr>
          <w:rFonts w:ascii="Times New Roman" w:hAnsi="Times New Roman" w:cs="Times New Roman"/>
          <w:sz w:val="24"/>
          <w:szCs w:val="24"/>
          <w:lang w:val="lv-LV"/>
        </w:rPr>
        <w:t>.</w:t>
      </w:r>
    </w:p>
    <w:p w:rsidR="00C02F2F"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Atbilstoši pirmā ieviešanas etapa īstenošanā noteiktajam VARAM konstatēja, ka padotības iestādēs, to nolikumu izmaiņas var tikt īstenotas bez atsevišķu grozījumu iesniegšanas MK</w:t>
      </w:r>
      <w:r w:rsidRPr="006126E5">
        <w:rPr>
          <w:rStyle w:val="FootnoteReference"/>
          <w:rFonts w:ascii="Times New Roman" w:eastAsia="Times New Roman" w:hAnsi="Times New Roman" w:cs="Times New Roman"/>
          <w:sz w:val="24"/>
          <w:lang w:val="lv-LV"/>
        </w:rPr>
        <w:footnoteReference w:id="9"/>
      </w:r>
      <w:r w:rsidRPr="006126E5">
        <w:rPr>
          <w:rFonts w:ascii="Times New Roman" w:eastAsia="Times New Roman" w:hAnsi="Times New Roman" w:cs="Times New Roman"/>
          <w:sz w:val="24"/>
          <w:lang w:val="lv-LV"/>
        </w:rPr>
        <w:t>. Saskaņā ar koncepciju, VARAM IKT centralizācijas procesā, nepieciešamās izmaiņas tika panāktas grozot MK 2011.gada 29.marta noteikumus Nr.233. „Vides aizsardzības un reģionālās attīstības ministrijas nolikums”.</w:t>
      </w:r>
    </w:p>
    <w:p w:rsidR="00F65E65" w:rsidRPr="006126E5" w:rsidRDefault="00F65E65" w:rsidP="00C02F2F">
      <w:pPr>
        <w:pStyle w:val="Normal1"/>
        <w:spacing w:after="0"/>
        <w:ind w:firstLine="720"/>
        <w:jc w:val="both"/>
        <w:rPr>
          <w:lang w:val="lv-LV"/>
        </w:rPr>
      </w:pP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lastRenderedPageBreak/>
        <w:t xml:space="preserve">Atbilstoši rīkojuma Nr.57, 3.1.1.2. apakšpunktam, 2013.gada 2.jūlijā VARAM ir iesniegusi Valsts kancelejā informatīvo ziņojumu „Vides aizsardzības un reģionālās attīstības ministrijas resora informācijas un komunikācijas tehnoloģiju pārvaldības centralizācijas plāns” un visiem MK locekļiem nosūtīja to zināšanai. </w:t>
      </w:r>
    </w:p>
    <w:p w:rsidR="00C02F2F" w:rsidRPr="006126E5" w:rsidRDefault="00C02F2F" w:rsidP="00C02F2F">
      <w:pPr>
        <w:pStyle w:val="Normal1"/>
        <w:spacing w:after="0"/>
        <w:ind w:firstLine="720"/>
        <w:jc w:val="both"/>
        <w:rPr>
          <w:rFonts w:ascii="Times New Roman" w:hAnsi="Times New Roman" w:cs="Times New Roman"/>
          <w:sz w:val="24"/>
          <w:szCs w:val="24"/>
          <w:lang w:val="lv-LV"/>
        </w:rPr>
      </w:pPr>
      <w:r w:rsidRPr="006126E5">
        <w:rPr>
          <w:rFonts w:ascii="Times New Roman" w:eastAsia="Times New Roman" w:hAnsi="Times New Roman" w:cs="Times New Roman"/>
          <w:sz w:val="24"/>
          <w:lang w:val="lv-LV"/>
        </w:rPr>
        <w:t>Atbilstoši rīkojuma Nr.57, 3.1.3. apakšpunktam, ar VARAM 2013.gada 27.jūnija rīkojumu Nr.244 „Par informācijas un komunikācijas tehnoloģiju pārvaldības organizācijas izveidi”, tika aizsākts vairāku pasākumu kopums IKT centralizācijas plāna īstenošanā VARAM un tās padotības iestādēs.</w:t>
      </w:r>
    </w:p>
    <w:p w:rsidR="00C02F2F" w:rsidRPr="006126E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Centralizācijas plāna pirmais posms – personāla pārcelšana, ir noslēdzies un uz VRAA ir pārcelts VARAM resora rīcībā savulaik bijušais IKT un IS administrējošais personāls. </w:t>
      </w:r>
    </w:p>
    <w:p w:rsidR="00F65E6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Centralizācijas plāna otrajam posmam pamatlīdzekļu pārņemšanai, ir veikts pamatlīdzekļu apkopojums, par VARAM resora iestāžu rīcībā esošajiem pamatlīdzekļiem, kurus būtu iespējams nodot VRAA turējumā. Pamatlīdzekļu saraksti izskatīti, tomēr ņemot vērā VARAM konstatējumu, aprakstot resoru IKT pārvaldības organizāciju izveides tendences kopumā</w:t>
      </w:r>
      <w:r w:rsidRPr="006126E5">
        <w:rPr>
          <w:rStyle w:val="FootnoteReference"/>
          <w:rFonts w:ascii="Times New Roman" w:eastAsia="Times New Roman" w:hAnsi="Times New Roman" w:cs="Times New Roman"/>
          <w:sz w:val="24"/>
          <w:lang w:val="lv-LV"/>
        </w:rPr>
        <w:footnoteReference w:id="10"/>
      </w:r>
      <w:r w:rsidRPr="006126E5">
        <w:rPr>
          <w:rFonts w:ascii="Times New Roman" w:eastAsia="Times New Roman" w:hAnsi="Times New Roman" w:cs="Times New Roman"/>
          <w:sz w:val="24"/>
          <w:lang w:val="lv-LV"/>
        </w:rPr>
        <w:t xml:space="preserve">, par IKT </w:t>
      </w:r>
      <w:r w:rsidRPr="006126E5">
        <w:rPr>
          <w:rFonts w:ascii="Times New Roman" w:hAnsi="Times New Roman" w:cs="Times New Roman"/>
          <w:sz w:val="24"/>
          <w:szCs w:val="24"/>
          <w:lang w:val="lv-LV"/>
        </w:rPr>
        <w:t xml:space="preserve">uzturēšanas un attīstības budžetu pārņemšanas problēmām un izaicinājumiem, </w:t>
      </w:r>
      <w:r w:rsidRPr="006126E5">
        <w:rPr>
          <w:rFonts w:ascii="Times New Roman" w:eastAsia="Times New Roman" w:hAnsi="Times New Roman" w:cs="Times New Roman"/>
          <w:sz w:val="24"/>
          <w:lang w:val="lv-LV"/>
        </w:rPr>
        <w:t xml:space="preserve">šobrīd praktiska pamatlīdzekļu pārņemšana </w:t>
      </w:r>
      <w:r w:rsidR="00F65E65">
        <w:rPr>
          <w:rFonts w:ascii="Times New Roman" w:eastAsia="Times New Roman" w:hAnsi="Times New Roman" w:cs="Times New Roman"/>
          <w:sz w:val="24"/>
          <w:lang w:val="lv-LV"/>
        </w:rPr>
        <w:t>ne</w:t>
      </w:r>
      <w:r w:rsidRPr="006126E5">
        <w:rPr>
          <w:rFonts w:ascii="Times New Roman" w:eastAsia="Times New Roman" w:hAnsi="Times New Roman" w:cs="Times New Roman"/>
          <w:sz w:val="24"/>
          <w:lang w:val="lv-LV"/>
        </w:rPr>
        <w:t>tiek plānota</w:t>
      </w:r>
      <w:r w:rsidR="00F65E65">
        <w:rPr>
          <w:rFonts w:ascii="Times New Roman" w:eastAsia="Times New Roman" w:hAnsi="Times New Roman" w:cs="Times New Roman"/>
          <w:sz w:val="24"/>
          <w:lang w:val="lv-LV"/>
        </w:rPr>
        <w:t>.</w:t>
      </w:r>
    </w:p>
    <w:p w:rsidR="00C02F2F" w:rsidRPr="006126E5" w:rsidRDefault="00F65E65"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 </w:t>
      </w:r>
      <w:r w:rsidR="00C02F2F" w:rsidRPr="006126E5">
        <w:rPr>
          <w:rFonts w:ascii="Times New Roman" w:eastAsia="Times New Roman" w:hAnsi="Times New Roman" w:cs="Times New Roman"/>
          <w:sz w:val="24"/>
          <w:lang w:val="lv-LV"/>
        </w:rPr>
        <w:t xml:space="preserve">Attiecībā uz centralizācijas plāna trešo posmu – procesu sakārtošana, VRAA sagatavota IKT pārvaldības procesu </w:t>
      </w:r>
      <w:r>
        <w:rPr>
          <w:rFonts w:ascii="Times New Roman" w:eastAsia="Times New Roman" w:hAnsi="Times New Roman" w:cs="Times New Roman"/>
          <w:sz w:val="24"/>
          <w:lang w:val="lv-LV"/>
        </w:rPr>
        <w:t xml:space="preserve">iekšējā </w:t>
      </w:r>
      <w:r w:rsidR="00C02F2F" w:rsidRPr="006126E5">
        <w:rPr>
          <w:rFonts w:ascii="Times New Roman" w:eastAsia="Times New Roman" w:hAnsi="Times New Roman" w:cs="Times New Roman"/>
          <w:sz w:val="24"/>
          <w:lang w:val="lv-LV"/>
        </w:rPr>
        <w:t xml:space="preserve">normatīvā bāze. </w:t>
      </w:r>
      <w:r w:rsidR="001627DD">
        <w:rPr>
          <w:rFonts w:ascii="Times New Roman" w:eastAsia="Times New Roman" w:hAnsi="Times New Roman" w:cs="Times New Roman"/>
          <w:sz w:val="24"/>
          <w:lang w:val="lv-LV"/>
        </w:rPr>
        <w:t>Līdz 2015.gada pirmā ceturkšņa beigām tika veikta</w:t>
      </w:r>
      <w:r w:rsidR="00C02F2F" w:rsidRPr="006126E5">
        <w:rPr>
          <w:rFonts w:ascii="Times New Roman" w:eastAsia="Times New Roman" w:hAnsi="Times New Roman" w:cs="Times New Roman"/>
          <w:sz w:val="24"/>
          <w:lang w:val="lv-LV"/>
        </w:rPr>
        <w:t xml:space="preserve"> i</w:t>
      </w:r>
      <w:r w:rsidR="001627DD">
        <w:rPr>
          <w:rFonts w:ascii="Times New Roman" w:eastAsia="Times New Roman" w:hAnsi="Times New Roman" w:cs="Times New Roman"/>
          <w:sz w:val="24"/>
          <w:lang w:val="lv-LV"/>
        </w:rPr>
        <w:t>zstrādātā materiāla saskaņošana</w:t>
      </w:r>
      <w:r w:rsidR="00C02F2F" w:rsidRPr="006126E5">
        <w:rPr>
          <w:rFonts w:ascii="Times New Roman" w:eastAsia="Times New Roman" w:hAnsi="Times New Roman" w:cs="Times New Roman"/>
          <w:sz w:val="24"/>
          <w:lang w:val="lv-LV"/>
        </w:rPr>
        <w:t xml:space="preserve"> starp V</w:t>
      </w:r>
      <w:r w:rsidR="001627DD">
        <w:rPr>
          <w:rFonts w:ascii="Times New Roman" w:eastAsia="Times New Roman" w:hAnsi="Times New Roman" w:cs="Times New Roman"/>
          <w:sz w:val="24"/>
          <w:lang w:val="lv-LV"/>
        </w:rPr>
        <w:t>ARAM un tās padotības iestādēm.</w:t>
      </w:r>
    </w:p>
    <w:p w:rsidR="00C02F2F" w:rsidRPr="006126E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Centralizācijas plāna ceturtā, jeb beidzamā posma – pārējo iestāžu centralizācijas īstenošanas ietvaros ir veikta ārpus sākotnējās IKT centralizācijas palikušo iestāžu datu apkopošana. No plānošanas reģioniem un Latvijas Dabas muzeja ir saņemti IKT pamatlīdzekļu saraksti un informācija par IKT uzturēšanas ārpakalpojuma līgumiem un plānotajām IKT pamatlīdzekļu iegādēm 2015. gadā un prognozes turpmākajiem gadiem. VARAM šobrīd ir jālemj par turpmāko rīcību attiecībā uz ceturtajā posmā plānoto iestāžu centralizāciju.</w:t>
      </w:r>
    </w:p>
    <w:p w:rsidR="00C02F2F"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VARAM centralizācijas procesa īstenošanā gūtā pieredze regulāri tiek apspriesta arī valsts IKT pārvaldības vadītāju forumā, tādējādi daloties IKT centralizācijas praktiskajā pieredzē ar citu resoru ekspertiem, uzturot aktuālu diskusiju par būtiskākajiem IKT centralizācijas izaicinājumiem un meklējot kopīgus risinājumus problēmām, ar ko saskaras IKT vadītāji citās ministrijās.</w:t>
      </w:r>
    </w:p>
    <w:p w:rsidR="00C02F2F" w:rsidRDefault="00C02F2F" w:rsidP="00C02F2F">
      <w:pPr>
        <w:pStyle w:val="Normal1"/>
        <w:spacing w:after="0"/>
        <w:ind w:firstLine="720"/>
        <w:jc w:val="both"/>
        <w:rPr>
          <w:rFonts w:ascii="Times New Roman" w:eastAsia="Times New Roman" w:hAnsi="Times New Roman" w:cs="Times New Roman"/>
          <w:sz w:val="24"/>
          <w:lang w:val="lv-LV"/>
        </w:rPr>
      </w:pPr>
    </w:p>
    <w:p w:rsidR="00C02F2F" w:rsidRDefault="00C02F2F" w:rsidP="00C02F2F">
      <w:pPr>
        <w:pStyle w:val="Normal1"/>
        <w:spacing w:after="0"/>
        <w:ind w:firstLine="720"/>
        <w:jc w:val="both"/>
        <w:rPr>
          <w:rFonts w:ascii="Times New Roman" w:eastAsia="Times New Roman" w:hAnsi="Times New Roman" w:cs="Times New Roman"/>
          <w:sz w:val="24"/>
          <w:lang w:val="lv-LV"/>
        </w:rPr>
      </w:pPr>
    </w:p>
    <w:p w:rsidR="00F65E65" w:rsidRDefault="00F65E65" w:rsidP="00C02F2F">
      <w:pPr>
        <w:pStyle w:val="Normal1"/>
        <w:spacing w:after="0"/>
        <w:ind w:firstLine="720"/>
        <w:jc w:val="both"/>
        <w:rPr>
          <w:rFonts w:ascii="Times New Roman" w:eastAsia="Times New Roman" w:hAnsi="Times New Roman" w:cs="Times New Roman"/>
          <w:sz w:val="24"/>
          <w:lang w:val="lv-LV"/>
        </w:rPr>
      </w:pPr>
    </w:p>
    <w:p w:rsidR="00F65E65" w:rsidRPr="006126E5" w:rsidRDefault="00F65E65" w:rsidP="00C02F2F">
      <w:pPr>
        <w:pStyle w:val="Normal1"/>
        <w:spacing w:after="0"/>
        <w:ind w:firstLine="720"/>
        <w:jc w:val="both"/>
        <w:rPr>
          <w:rFonts w:ascii="Times New Roman" w:eastAsia="Times New Roman" w:hAnsi="Times New Roman" w:cs="Times New Roman"/>
          <w:sz w:val="24"/>
          <w:lang w:val="lv-LV"/>
        </w:rPr>
      </w:pPr>
    </w:p>
    <w:p w:rsidR="00C02F2F" w:rsidRPr="006126E5" w:rsidRDefault="00C02F2F" w:rsidP="00C02F2F">
      <w:pPr>
        <w:pStyle w:val="Normal1"/>
        <w:spacing w:after="0"/>
        <w:jc w:val="both"/>
        <w:rPr>
          <w:lang w:val="lv-LV"/>
        </w:rPr>
      </w:pPr>
    </w:p>
    <w:p w:rsidR="00C02F2F" w:rsidRPr="006126E5" w:rsidRDefault="00C02F2F" w:rsidP="00C02F2F">
      <w:pPr>
        <w:pStyle w:val="Normal1"/>
        <w:ind w:firstLine="720"/>
        <w:jc w:val="both"/>
        <w:rPr>
          <w:lang w:val="lv-LV"/>
        </w:rPr>
      </w:pPr>
      <w:r w:rsidRPr="006126E5">
        <w:rPr>
          <w:rFonts w:ascii="Times New Roman" w:eastAsia="Times New Roman" w:hAnsi="Times New Roman" w:cs="Times New Roman"/>
          <w:b/>
          <w:sz w:val="24"/>
          <w:lang w:val="lv-LV"/>
        </w:rPr>
        <w:lastRenderedPageBreak/>
        <w:t xml:space="preserve">4) Koplietošanas IKT organizācijas nostiprināšana </w:t>
      </w:r>
    </w:p>
    <w:p w:rsidR="004E1984"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Koplietošanas IKT platforma ietver VISS un Vienotā valsts un pašvaldību pakalpojumu portālu </w:t>
      </w:r>
      <w:hyperlink r:id="rId10" w:history="1">
        <w:r w:rsidRPr="006126E5">
          <w:rPr>
            <w:rStyle w:val="Hyperlink"/>
            <w:rFonts w:ascii="Times New Roman" w:eastAsia="Times New Roman" w:hAnsi="Times New Roman" w:cs="Times New Roman"/>
            <w:lang w:val="lv-LV"/>
          </w:rPr>
          <w:t>latvija.lv</w:t>
        </w:r>
      </w:hyperlink>
      <w:r w:rsidRPr="006126E5">
        <w:rPr>
          <w:rFonts w:ascii="Times New Roman" w:eastAsia="Times New Roman" w:hAnsi="Times New Roman" w:cs="Times New Roman"/>
          <w:sz w:val="24"/>
          <w:lang w:val="lv-LV"/>
        </w:rPr>
        <w:t xml:space="preserve"> dokumentu integrācijas vidi (turpmāk - DIV</w:t>
      </w:r>
      <w:r>
        <w:rPr>
          <w:rStyle w:val="FootnoteReference"/>
          <w:rFonts w:ascii="Times New Roman" w:eastAsia="Times New Roman" w:hAnsi="Times New Roman" w:cs="Times New Roman"/>
          <w:sz w:val="24"/>
          <w:lang w:val="lv-LV"/>
        </w:rPr>
        <w:footnoteReference w:id="11"/>
      </w:r>
      <w:r w:rsidRPr="006126E5">
        <w:rPr>
          <w:rFonts w:ascii="Times New Roman" w:eastAsia="Times New Roman" w:hAnsi="Times New Roman" w:cs="Times New Roman"/>
          <w:sz w:val="24"/>
          <w:lang w:val="lv-LV"/>
        </w:rPr>
        <w:t xml:space="preserve">). Esošā koplietošanas IKT platforma jau tiek izmantota vairāk kā </w:t>
      </w:r>
      <w:r>
        <w:rPr>
          <w:rFonts w:ascii="Times New Roman" w:eastAsia="Times New Roman" w:hAnsi="Times New Roman" w:cs="Times New Roman"/>
          <w:sz w:val="24"/>
          <w:lang w:val="lv-LV"/>
        </w:rPr>
        <w:t>93</w:t>
      </w:r>
      <w:r w:rsidRPr="006126E5">
        <w:rPr>
          <w:rFonts w:ascii="Times New Roman" w:eastAsia="Times New Roman" w:hAnsi="Times New Roman" w:cs="Times New Roman"/>
          <w:sz w:val="24"/>
          <w:lang w:val="lv-LV"/>
        </w:rPr>
        <w:t xml:space="preserve"> e-pakalpojumu darbināšanai, un 1</w:t>
      </w:r>
      <w:r>
        <w:rPr>
          <w:rFonts w:ascii="Times New Roman" w:eastAsia="Times New Roman" w:hAnsi="Times New Roman" w:cs="Times New Roman"/>
          <w:sz w:val="24"/>
          <w:lang w:val="lv-LV"/>
        </w:rPr>
        <w:t>0</w:t>
      </w:r>
      <w:r w:rsidRPr="006126E5">
        <w:rPr>
          <w:rFonts w:ascii="Times New Roman" w:eastAsia="Times New Roman" w:hAnsi="Times New Roman" w:cs="Times New Roman"/>
          <w:sz w:val="24"/>
          <w:lang w:val="lv-LV"/>
        </w:rPr>
        <w:t xml:space="preserve">2 datu apmaiņas risinājumu darbināšanai, kas ir būtisks atbalsts valsts un pašvaldību iestāžu pamatdarbības un sniegto pakalpojumu iedzīvotājiem nodrošināšanai. Vienlaikus no VRAA koplietošanas IKT platformas tiek izmantotas valsts un pašvaldību iestāžu portālos tādas komponentes kā Vienotā pieteikšanās, kas nodrošina iespēju autentificēt IS lietotājus un Maksājumu modulis, kas nodrošina veikt norēķinus izmantojot lielāko Latvijas banku piedāvātās norēķinu iespējas (sk. </w:t>
      </w:r>
      <w:r w:rsidRPr="006126E5">
        <w:rPr>
          <w:rFonts w:ascii="Times New Roman" w:eastAsia="Times New Roman" w:hAnsi="Times New Roman" w:cs="Times New Roman"/>
          <w:i/>
          <w:sz w:val="24"/>
          <w:lang w:val="lv-LV"/>
        </w:rPr>
        <w:t>Attēls Nr.1</w:t>
      </w:r>
      <w:r w:rsidRPr="006126E5">
        <w:rPr>
          <w:rFonts w:ascii="Times New Roman" w:eastAsia="Times New Roman" w:hAnsi="Times New Roman" w:cs="Times New Roman"/>
          <w:sz w:val="24"/>
          <w:lang w:val="lv-LV"/>
        </w:rPr>
        <w:t xml:space="preserve">). </w:t>
      </w:r>
    </w:p>
    <w:p w:rsidR="00C02F2F" w:rsidRPr="006126E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Šādi un citi VRAA koplietošanas IKT platformas risinājumi būtiski samazina kopējās izmaksas, jo vienreiz izstrādāti risinājumi tiek izmantoti atkārtoti dažādos valsts un pašvaldību iestāžu risinājumos, nevis katru reizi izstrādājot individuālus risinājumus.</w:t>
      </w:r>
    </w:p>
    <w:p w:rsidR="00C02F2F" w:rsidRPr="006126E5" w:rsidRDefault="00C02F2F" w:rsidP="00C02F2F">
      <w:pPr>
        <w:pStyle w:val="Normal1"/>
        <w:spacing w:after="0"/>
        <w:jc w:val="both"/>
        <w:rPr>
          <w:rFonts w:ascii="Times New Roman" w:eastAsia="Times New Roman" w:hAnsi="Times New Roman" w:cs="Times New Roman"/>
          <w:sz w:val="24"/>
          <w:lang w:val="lv-LV"/>
        </w:rPr>
      </w:pPr>
    </w:p>
    <w:p w:rsidR="00C02F2F" w:rsidRPr="006126E5" w:rsidRDefault="00C02F2F" w:rsidP="00C02F2F">
      <w:pPr>
        <w:pStyle w:val="Normal1"/>
        <w:spacing w:after="0"/>
        <w:ind w:firstLine="851"/>
        <w:jc w:val="right"/>
        <w:rPr>
          <w:rFonts w:ascii="Times New Roman" w:eastAsia="Times New Roman" w:hAnsi="Times New Roman" w:cs="Times New Roman"/>
          <w:i/>
          <w:sz w:val="24"/>
          <w:lang w:val="lv-LV"/>
        </w:rPr>
      </w:pPr>
      <w:r w:rsidRPr="006126E5">
        <w:rPr>
          <w:rFonts w:ascii="Times New Roman" w:eastAsia="Times New Roman" w:hAnsi="Times New Roman" w:cs="Times New Roman"/>
          <w:i/>
          <w:sz w:val="24"/>
          <w:lang w:val="lv-LV"/>
        </w:rPr>
        <w:t>Attēls Nr.1</w:t>
      </w: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r w:rsidRPr="006126E5">
        <w:rPr>
          <w:rFonts w:ascii="Times New Roman" w:eastAsia="Times New Roman" w:hAnsi="Times New Roman" w:cs="Times New Roman"/>
          <w:noProof/>
          <w:sz w:val="24"/>
          <w:lang w:val="lv-LV" w:eastAsia="lv-LV"/>
        </w:rPr>
        <w:drawing>
          <wp:inline distT="0" distB="0" distL="0" distR="0">
            <wp:extent cx="4562475" cy="357187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Koplietošanas IKT platformā iekļaujas arī ģeoportāls un tā darbību nodrošinošā infrastruktūra – ģeotelpisko datu savietotājs, kas ir būtisks atbalsts ģeotelpisko datu </w:t>
      </w:r>
      <w:r w:rsidRPr="006126E5">
        <w:rPr>
          <w:rFonts w:ascii="Times New Roman" w:eastAsia="Times New Roman" w:hAnsi="Times New Roman" w:cs="Times New Roman"/>
          <w:sz w:val="24"/>
          <w:lang w:val="lv-LV"/>
        </w:rPr>
        <w:lastRenderedPageBreak/>
        <w:t xml:space="preserve">turētājiem, piemēram, Valsts zemes dienestam, Latvijas ģeotelpiskās informācijas aģentūrai, u.c., lai nodrošinātu datu izplatīšanu atbilstoši </w:t>
      </w:r>
      <w:r w:rsidRPr="006126E5">
        <w:rPr>
          <w:rFonts w:ascii="Times New Roman" w:eastAsia="Times New Roman" w:hAnsi="Times New Roman" w:cs="Times New Roman"/>
          <w:i/>
          <w:sz w:val="24"/>
          <w:lang w:val="lv-LV"/>
        </w:rPr>
        <w:t>INSPIRE</w:t>
      </w:r>
      <w:r w:rsidRPr="006126E5">
        <w:rPr>
          <w:rFonts w:ascii="Times New Roman" w:eastAsia="Times New Roman" w:hAnsi="Times New Roman" w:cs="Times New Roman"/>
          <w:sz w:val="24"/>
          <w:lang w:val="lv-LV"/>
        </w:rPr>
        <w:t xml:space="preserve"> direktīvai. </w:t>
      </w:r>
      <w:r w:rsidRPr="006126E5">
        <w:rPr>
          <w:rFonts w:ascii="Times New Roman" w:eastAsia="Times New Roman" w:hAnsi="Times New Roman" w:cs="Times New Roman"/>
          <w:sz w:val="24"/>
          <w:highlight w:val="white"/>
          <w:lang w:val="lv-LV"/>
        </w:rPr>
        <w:t xml:space="preserve">Jaunas amata vietas </w:t>
      </w:r>
      <w:r w:rsidRPr="006126E5">
        <w:rPr>
          <w:rFonts w:ascii="Times New Roman" w:eastAsia="Times New Roman" w:hAnsi="Times New Roman" w:cs="Times New Roman"/>
          <w:sz w:val="24"/>
          <w:lang w:val="lv-LV"/>
        </w:rPr>
        <w:t xml:space="preserve">ģeoportālā </w:t>
      </w:r>
      <w:r w:rsidRPr="006126E5">
        <w:rPr>
          <w:rFonts w:ascii="Times New Roman" w:eastAsia="Times New Roman" w:hAnsi="Times New Roman" w:cs="Times New Roman"/>
          <w:sz w:val="24"/>
          <w:highlight w:val="white"/>
          <w:lang w:val="lv-LV"/>
        </w:rPr>
        <w:t xml:space="preserve">nepieciešamas, lai nodrošinātu jaunu funkciju </w:t>
      </w:r>
      <w:r>
        <w:rPr>
          <w:rFonts w:ascii="Times New Roman" w:eastAsia="Times New Roman" w:hAnsi="Times New Roman" w:cs="Times New Roman"/>
          <w:sz w:val="24"/>
          <w:highlight w:val="white"/>
          <w:lang w:val="lv-LV"/>
        </w:rPr>
        <w:t xml:space="preserve">– </w:t>
      </w:r>
      <w:r w:rsidRPr="006126E5">
        <w:rPr>
          <w:rFonts w:ascii="Times New Roman" w:eastAsia="Times New Roman" w:hAnsi="Times New Roman" w:cs="Times New Roman"/>
          <w:sz w:val="24"/>
          <w:highlight w:val="white"/>
          <w:lang w:val="lv-LV"/>
        </w:rPr>
        <w:t>Ģeoprotāla pārziņa funkciju, kas normatīvajos aktos noteiktajā kārtībā organizē un vada VIS darbību. Esošie darbinieki nodrošinās ģeoprotāla informācijas un tehnisko resursu funkcionalitāti, arī nodrošina informācijas apriti, tāpēc esošo darbinieku amata pienākumus nav iespējams vēl paplašināt.</w:t>
      </w:r>
    </w:p>
    <w:p w:rsidR="00C02F2F" w:rsidRPr="006126E5" w:rsidRDefault="00C02F2F" w:rsidP="00C02F2F">
      <w:pPr>
        <w:pStyle w:val="Normal1"/>
        <w:spacing w:after="0"/>
        <w:ind w:firstLine="851"/>
        <w:jc w:val="both"/>
        <w:rPr>
          <w:lang w:val="lv-LV"/>
        </w:rPr>
      </w:pPr>
      <w:r w:rsidRPr="006126E5">
        <w:rPr>
          <w:rFonts w:ascii="Times New Roman" w:eastAsia="Times New Roman" w:hAnsi="Times New Roman" w:cs="Times New Roman"/>
          <w:sz w:val="24"/>
          <w:lang w:val="lv-LV"/>
        </w:rPr>
        <w:t xml:space="preserve">E-adreses risinājums, kura ieviešana mazinās administratīvo slogu valstu un pašvaldību iestādēm komunikācijā ar iedzīvotājiem. </w:t>
      </w:r>
      <w:r w:rsidRPr="006126E5">
        <w:rPr>
          <w:rFonts w:ascii="Times New Roman" w:eastAsia="Times New Roman" w:hAnsi="Times New Roman" w:cs="Times New Roman"/>
          <w:sz w:val="24"/>
          <w:highlight w:val="white"/>
          <w:lang w:val="lv-LV"/>
        </w:rPr>
        <w:t>Finansējums nepieciešams VRAA, lai nodrošinātu IKT infrastruktūras optimizāciju, apjomīgu un sarežģītu projektu īstenošanu un uzturēšanu, piesaistot augsti kvalificētus IT speciālistus un atbilstoši paredzot konkurētspējīgu atalgojumu.</w:t>
      </w: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DIV ir pieslēgtas </w:t>
      </w:r>
      <w:r>
        <w:rPr>
          <w:rFonts w:ascii="Times New Roman" w:eastAsia="Times New Roman" w:hAnsi="Times New Roman" w:cs="Times New Roman"/>
          <w:sz w:val="24"/>
          <w:lang w:val="lv-LV"/>
        </w:rPr>
        <w:t>1</w:t>
      </w:r>
      <w:r w:rsidRPr="006126E5">
        <w:rPr>
          <w:rFonts w:ascii="Times New Roman" w:eastAsia="Times New Roman" w:hAnsi="Times New Roman" w:cs="Times New Roman"/>
          <w:sz w:val="24"/>
          <w:lang w:val="lv-LV"/>
        </w:rPr>
        <w:t>5 iestādes</w:t>
      </w:r>
      <w:r>
        <w:rPr>
          <w:rStyle w:val="FootnoteReference"/>
          <w:rFonts w:ascii="Times New Roman" w:eastAsia="Times New Roman" w:hAnsi="Times New Roman" w:cs="Times New Roman"/>
          <w:sz w:val="24"/>
          <w:lang w:val="lv-LV"/>
        </w:rPr>
        <w:footnoteReference w:id="12"/>
      </w:r>
      <w:r w:rsidRPr="006126E5">
        <w:rPr>
          <w:rFonts w:ascii="Times New Roman" w:eastAsia="Times New Roman" w:hAnsi="Times New Roman" w:cs="Times New Roman"/>
          <w:sz w:val="24"/>
          <w:lang w:val="lv-LV"/>
        </w:rPr>
        <w:t xml:space="preserve">, plānots pieslēgt vēl </w:t>
      </w:r>
      <w:r w:rsidRPr="006126E5">
        <w:rPr>
          <w:rFonts w:ascii="Times New Roman" w:eastAsia="Times New Roman" w:hAnsi="Times New Roman" w:cs="Times New Roman"/>
          <w:sz w:val="24"/>
          <w:u w:val="single"/>
          <w:lang w:val="lv-LV"/>
        </w:rPr>
        <w:t>vismaz 40</w:t>
      </w:r>
      <w:r w:rsidRPr="006126E5">
        <w:rPr>
          <w:rFonts w:ascii="Times New Roman" w:eastAsia="Times New Roman" w:hAnsi="Times New Roman" w:cs="Times New Roman"/>
          <w:sz w:val="24"/>
          <w:lang w:val="lv-LV"/>
        </w:rPr>
        <w:t xml:space="preserve"> (201</w:t>
      </w:r>
      <w:r>
        <w:rPr>
          <w:rFonts w:ascii="Times New Roman" w:eastAsia="Times New Roman" w:hAnsi="Times New Roman" w:cs="Times New Roman"/>
          <w:sz w:val="24"/>
          <w:lang w:val="lv-LV"/>
        </w:rPr>
        <w:t>5</w:t>
      </w:r>
      <w:r w:rsidRPr="006126E5">
        <w:rPr>
          <w:rFonts w:ascii="Times New Roman" w:eastAsia="Times New Roman" w:hAnsi="Times New Roman" w:cs="Times New Roman"/>
          <w:sz w:val="24"/>
          <w:lang w:val="lv-LV"/>
        </w:rPr>
        <w:t xml:space="preserve">.gada laikā). Portālā </w:t>
      </w:r>
      <w:hyperlink r:id="rId12" w:history="1">
        <w:r w:rsidRPr="006126E5">
          <w:rPr>
            <w:rStyle w:val="Hyperlink"/>
            <w:rFonts w:ascii="Times New Roman" w:eastAsia="Times New Roman" w:hAnsi="Times New Roman" w:cs="Times New Roman"/>
            <w:lang w:val="lv-LV"/>
          </w:rPr>
          <w:t>latvija.lv</w:t>
        </w:r>
      </w:hyperlink>
      <w:r w:rsidRPr="006126E5">
        <w:rPr>
          <w:rFonts w:ascii="Times New Roman" w:eastAsia="Times New Roman" w:hAnsi="Times New Roman" w:cs="Times New Roman"/>
          <w:sz w:val="24"/>
          <w:lang w:val="lv-LV"/>
        </w:rPr>
        <w:t xml:space="preserve"> tiks izvietoti </w:t>
      </w:r>
      <w:r w:rsidRPr="006126E5">
        <w:rPr>
          <w:rFonts w:ascii="Times New Roman" w:eastAsia="Times New Roman" w:hAnsi="Times New Roman" w:cs="Times New Roman"/>
          <w:sz w:val="24"/>
          <w:u w:val="single"/>
          <w:lang w:val="lv-LV"/>
        </w:rPr>
        <w:t>vismaz 80 jauni pakalpojumi</w:t>
      </w:r>
      <w:r w:rsidRPr="006126E5">
        <w:rPr>
          <w:rFonts w:ascii="Times New Roman" w:eastAsia="Times New Roman" w:hAnsi="Times New Roman" w:cs="Times New Roman"/>
          <w:sz w:val="24"/>
          <w:lang w:val="lv-LV"/>
        </w:rPr>
        <w:t xml:space="preserve">, kurus izstrādās citas valsts iestādes. VISS plānots ieviest vēl </w:t>
      </w:r>
      <w:r w:rsidRPr="006126E5">
        <w:rPr>
          <w:rFonts w:ascii="Times New Roman" w:eastAsia="Times New Roman" w:hAnsi="Times New Roman" w:cs="Times New Roman"/>
          <w:sz w:val="24"/>
          <w:u w:val="single"/>
          <w:lang w:val="lv-LV"/>
        </w:rPr>
        <w:t>vismaz 130 datu apmaiņas risinājumus</w:t>
      </w:r>
      <w:r w:rsidRPr="006126E5">
        <w:rPr>
          <w:rFonts w:ascii="Times New Roman" w:eastAsia="Times New Roman" w:hAnsi="Times New Roman" w:cs="Times New Roman"/>
          <w:sz w:val="24"/>
          <w:lang w:val="lv-LV"/>
        </w:rPr>
        <w:t xml:space="preserve"> starp iestādēm un pašvaldībām. Līdzšinējā e-pakalpojumu ieviešanas dinamika (sk. </w:t>
      </w:r>
      <w:r w:rsidRPr="006126E5">
        <w:rPr>
          <w:rFonts w:ascii="Times New Roman" w:eastAsia="Times New Roman" w:hAnsi="Times New Roman" w:cs="Times New Roman"/>
          <w:i/>
          <w:sz w:val="24"/>
          <w:lang w:val="lv-LV"/>
        </w:rPr>
        <w:t>Attēls Nr.2</w:t>
      </w:r>
      <w:r w:rsidRPr="006126E5">
        <w:rPr>
          <w:rFonts w:ascii="Times New Roman" w:eastAsia="Times New Roman" w:hAnsi="Times New Roman" w:cs="Times New Roman"/>
          <w:sz w:val="24"/>
          <w:lang w:val="lv-LV"/>
        </w:rPr>
        <w:t>).</w:t>
      </w: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p>
    <w:p w:rsidR="00C02F2F" w:rsidRPr="006126E5" w:rsidRDefault="00C02F2F" w:rsidP="00C02F2F">
      <w:pPr>
        <w:pStyle w:val="Normal1"/>
        <w:spacing w:after="0"/>
        <w:ind w:firstLine="851"/>
        <w:jc w:val="right"/>
        <w:rPr>
          <w:i/>
          <w:lang w:val="lv-LV"/>
        </w:rPr>
      </w:pPr>
      <w:r w:rsidRPr="006126E5">
        <w:rPr>
          <w:rFonts w:ascii="Times New Roman" w:eastAsia="Times New Roman" w:hAnsi="Times New Roman" w:cs="Times New Roman"/>
          <w:i/>
          <w:sz w:val="24"/>
          <w:lang w:val="lv-LV"/>
        </w:rPr>
        <w:t>Attēls Nr.2</w:t>
      </w:r>
    </w:p>
    <w:p w:rsidR="00C02F2F" w:rsidRPr="006126E5" w:rsidRDefault="00C02F2F" w:rsidP="00C02F2F">
      <w:pPr>
        <w:pStyle w:val="Normal1"/>
        <w:spacing w:after="0"/>
        <w:ind w:firstLine="851"/>
        <w:rPr>
          <w:rFonts w:ascii="Times New Roman" w:eastAsia="Times New Roman" w:hAnsi="Times New Roman" w:cs="Times New Roman"/>
          <w:sz w:val="24"/>
          <w:lang w:val="lv-LV"/>
        </w:rPr>
      </w:pPr>
      <w:r w:rsidRPr="006126E5">
        <w:rPr>
          <w:rFonts w:ascii="Times New Roman" w:eastAsia="Times New Roman" w:hAnsi="Times New Roman" w:cs="Times New Roman"/>
          <w:noProof/>
          <w:sz w:val="24"/>
          <w:lang w:val="lv-LV" w:eastAsia="lv-LV"/>
        </w:rPr>
        <w:drawing>
          <wp:inline distT="0" distB="0" distL="0" distR="0">
            <wp:extent cx="4619625" cy="35718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2F2F" w:rsidRPr="006126E5" w:rsidRDefault="00C02F2F" w:rsidP="00C02F2F">
      <w:pPr>
        <w:pStyle w:val="Normal1"/>
        <w:spacing w:after="0"/>
        <w:ind w:firstLine="851"/>
        <w:jc w:val="both"/>
        <w:rPr>
          <w:rFonts w:ascii="Times New Roman" w:eastAsia="Times New Roman" w:hAnsi="Times New Roman" w:cs="Times New Roman"/>
          <w:sz w:val="24"/>
          <w:lang w:val="lv-LV"/>
        </w:rPr>
      </w:pPr>
    </w:p>
    <w:p w:rsidR="00C02F2F" w:rsidRPr="006126E5" w:rsidRDefault="00C02F2F" w:rsidP="00C02F2F">
      <w:pPr>
        <w:pStyle w:val="Normal1"/>
        <w:spacing w:after="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Ņemot vērā iepriekš minēto, pieaugs darba apjoms, kā rezultātā VRAA nepieciešamas 25 papildu amata vietas koplietošanas komponenšu uzturēšanas un attīstības nodrošināšanai </w:t>
      </w:r>
      <w:r w:rsidRPr="006126E5">
        <w:rPr>
          <w:rFonts w:ascii="Times New Roman" w:eastAsia="Times New Roman" w:hAnsi="Times New Roman" w:cs="Times New Roman"/>
          <w:sz w:val="24"/>
          <w:lang w:val="lv-LV"/>
        </w:rPr>
        <w:lastRenderedPageBreak/>
        <w:t xml:space="preserve">(E-adreses risinājuma, </w:t>
      </w:r>
      <w:r w:rsidRPr="006126E5">
        <w:rPr>
          <w:rFonts w:ascii="Times New Roman" w:eastAsia="Times New Roman" w:hAnsi="Times New Roman" w:cs="Times New Roman"/>
          <w:sz w:val="24"/>
          <w:highlight w:val="white"/>
          <w:lang w:val="lv-LV"/>
        </w:rPr>
        <w:t xml:space="preserve">Ģeoprotāla pārziņa un Koplietošanas IKT platformas izveide) nodrošināšanai. </w:t>
      </w:r>
      <w:r w:rsidRPr="006126E5">
        <w:rPr>
          <w:rFonts w:ascii="Times New Roman" w:eastAsia="Times New Roman" w:hAnsi="Times New Roman" w:cs="Times New Roman"/>
          <w:color w:val="333333"/>
          <w:sz w:val="24"/>
          <w:lang w:val="lv-LV"/>
        </w:rPr>
        <w:t xml:space="preserve">Detalizēts papildu amata vietu pienākumu apraksts un to nepieciešamības pamatojums pievienots pielikumos (sk. </w:t>
      </w:r>
      <w:r w:rsidRPr="006126E5">
        <w:rPr>
          <w:rFonts w:ascii="Times New Roman" w:eastAsia="Times New Roman" w:hAnsi="Times New Roman" w:cs="Times New Roman"/>
          <w:i/>
          <w:color w:val="333333"/>
          <w:sz w:val="24"/>
          <w:lang w:val="lv-LV"/>
        </w:rPr>
        <w:t>Pielikums Nr.1</w:t>
      </w:r>
      <w:r w:rsidRPr="006126E5">
        <w:rPr>
          <w:rFonts w:ascii="Times New Roman" w:eastAsia="Times New Roman" w:hAnsi="Times New Roman" w:cs="Times New Roman"/>
          <w:color w:val="333333"/>
          <w:sz w:val="24"/>
          <w:lang w:val="lv-LV"/>
        </w:rPr>
        <w:t>)</w:t>
      </w:r>
    </w:p>
    <w:p w:rsidR="00C02F2F" w:rsidRDefault="00C02F2F" w:rsidP="00C02F2F">
      <w:pPr>
        <w:pStyle w:val="Normal1"/>
        <w:spacing w:after="0"/>
        <w:ind w:firstLine="851"/>
        <w:jc w:val="both"/>
        <w:rPr>
          <w:rFonts w:ascii="Times New Roman" w:eastAsia="Times New Roman" w:hAnsi="Times New Roman" w:cs="Times New Roman"/>
          <w:sz w:val="24"/>
          <w:szCs w:val="24"/>
          <w:lang w:val="lv-LV"/>
        </w:rPr>
      </w:pPr>
      <w:r w:rsidRPr="006126E5">
        <w:rPr>
          <w:rFonts w:ascii="Times New Roman" w:eastAsia="Times New Roman" w:hAnsi="Times New Roman" w:cs="Times New Roman"/>
          <w:sz w:val="24"/>
          <w:lang w:val="lv-LV"/>
        </w:rPr>
        <w:t>Papildus minētajai kapacitātes problēmai, kas saistīta ar Eiropas struktūrfondu jautājumiem</w:t>
      </w:r>
      <w:r w:rsidRPr="006126E5">
        <w:rPr>
          <w:rStyle w:val="FootnoteReference"/>
          <w:rFonts w:ascii="Times New Roman" w:eastAsia="Times New Roman" w:hAnsi="Times New Roman" w:cs="Times New Roman"/>
          <w:sz w:val="24"/>
          <w:lang w:val="lv-LV"/>
        </w:rPr>
        <w:footnoteReference w:id="13"/>
      </w:r>
      <w:r w:rsidRPr="006126E5">
        <w:rPr>
          <w:rFonts w:ascii="Times New Roman" w:eastAsia="Times New Roman" w:hAnsi="Times New Roman" w:cs="Times New Roman"/>
          <w:sz w:val="24"/>
          <w:lang w:val="lv-LV"/>
        </w:rPr>
        <w:t>, jāmin arī kapacitātes stiprināšanas problēmjautājums, kas skar Valsts IKT koplietošanas organizācijas nodrošināšanu</w:t>
      </w:r>
      <w:r w:rsidRPr="006126E5">
        <w:rPr>
          <w:rStyle w:val="FootnoteReference"/>
          <w:rFonts w:ascii="Times New Roman" w:eastAsia="Times New Roman" w:hAnsi="Times New Roman" w:cs="Times New Roman"/>
          <w:sz w:val="24"/>
          <w:lang w:val="lv-LV"/>
        </w:rPr>
        <w:footnoteReference w:id="14"/>
      </w:r>
      <w:r w:rsidRPr="006126E5">
        <w:rPr>
          <w:rFonts w:ascii="Times New Roman" w:eastAsia="Times New Roman" w:hAnsi="Times New Roman" w:cs="Times New Roman"/>
          <w:sz w:val="24"/>
          <w:lang w:val="lv-LV"/>
        </w:rPr>
        <w:t xml:space="preserve">. IKT vadītāju forumā 2014.gada 16.maijā VRAA informēja par veiktajiem darbiem, uzsverot ar ES struktūrfondu saistīto projektos finansētās esošās administratīvās kapacitātes uzturēšanas nepieciešamību, vismaz līdzšinējā līmenī. </w:t>
      </w:r>
      <w:r w:rsidRPr="006126E5">
        <w:rPr>
          <w:rFonts w:ascii="Times New Roman" w:hAnsi="Times New Roman" w:cs="Times New Roman"/>
          <w:sz w:val="24"/>
          <w:szCs w:val="24"/>
          <w:lang w:val="lv-LV"/>
        </w:rPr>
        <w:t xml:space="preserve">Valsts  IKT koplietošanas platformā ietilpstošo IS pārvaldībā, VRAA ir iesaistīti 8 darbinieki, kuri tiek finansēti no ES fondu līdzekļiem (sk. </w:t>
      </w:r>
      <w:r w:rsidRPr="006126E5">
        <w:rPr>
          <w:rFonts w:ascii="Times New Roman" w:hAnsi="Times New Roman" w:cs="Times New Roman"/>
          <w:i/>
          <w:sz w:val="24"/>
          <w:szCs w:val="24"/>
          <w:lang w:val="lv-LV"/>
        </w:rPr>
        <w:t>Pielikums Nr.2</w:t>
      </w:r>
      <w:r w:rsidRPr="006126E5">
        <w:rPr>
          <w:rFonts w:ascii="Times New Roman" w:hAnsi="Times New Roman" w:cs="Times New Roman"/>
          <w:sz w:val="24"/>
          <w:szCs w:val="24"/>
          <w:lang w:val="lv-LV"/>
        </w:rPr>
        <w:t xml:space="preserve">). </w:t>
      </w:r>
      <w:r w:rsidRPr="006126E5">
        <w:rPr>
          <w:rFonts w:ascii="Times New Roman" w:eastAsia="Times New Roman" w:hAnsi="Times New Roman" w:cs="Times New Roman"/>
          <w:sz w:val="24"/>
          <w:szCs w:val="24"/>
          <w:lang w:val="lv-LV"/>
        </w:rPr>
        <w:t>Ņemot vērā, ka nepieciešamais finansējums ES projektos izveidoto sistēmu uzturēšanai, atbilstoši likumdošanai</w:t>
      </w:r>
      <w:r w:rsidRPr="006126E5">
        <w:rPr>
          <w:rStyle w:val="FootnoteReference"/>
          <w:rFonts w:ascii="Times New Roman" w:eastAsia="Times New Roman" w:hAnsi="Times New Roman" w:cs="Times New Roman"/>
          <w:sz w:val="24"/>
          <w:szCs w:val="24"/>
          <w:lang w:val="lv-LV"/>
        </w:rPr>
        <w:footnoteReference w:id="15"/>
      </w:r>
      <w:r w:rsidRPr="006126E5">
        <w:rPr>
          <w:rFonts w:ascii="Times New Roman" w:eastAsia="Times New Roman" w:hAnsi="Times New Roman" w:cs="Times New Roman"/>
          <w:sz w:val="24"/>
          <w:szCs w:val="24"/>
          <w:lang w:val="lv-LV"/>
        </w:rPr>
        <w:t xml:space="preserve">, tiks prasīts pēc projektu pabeigšanas (atkarībā no projekta 2015.g. 2.,3. ceturksnis), beidzoties šim finansējumam vairs nebūs iespējams nodrošināt </w:t>
      </w:r>
      <w:r w:rsidRPr="006126E5">
        <w:rPr>
          <w:rFonts w:ascii="Times New Roman" w:hAnsi="Times New Roman" w:cs="Times New Roman"/>
          <w:sz w:val="24"/>
          <w:szCs w:val="24"/>
          <w:lang w:val="lv-LV"/>
        </w:rPr>
        <w:t>IKT koplietošanas platformā ietilpstošo IS pārvaldību</w:t>
      </w:r>
      <w:r w:rsidRPr="006126E5">
        <w:rPr>
          <w:rFonts w:ascii="Times New Roman" w:eastAsia="Times New Roman" w:hAnsi="Times New Roman" w:cs="Times New Roman"/>
          <w:sz w:val="24"/>
          <w:szCs w:val="24"/>
          <w:lang w:val="lv-LV"/>
        </w:rPr>
        <w:t xml:space="preserve"> esošajā kapacitātē.</w:t>
      </w:r>
    </w:p>
    <w:p w:rsidR="008A6113" w:rsidRPr="00B47E3C" w:rsidRDefault="00ED525A" w:rsidP="008C246D">
      <w:pPr>
        <w:pStyle w:val="naisnod"/>
        <w:spacing w:before="0" w:after="0" w:line="276" w:lineRule="auto"/>
        <w:ind w:left="57" w:right="57" w:firstLine="663"/>
        <w:jc w:val="both"/>
        <w:rPr>
          <w:b w:val="0"/>
        </w:rPr>
      </w:pPr>
      <w:r w:rsidRPr="00ED525A">
        <w:rPr>
          <w:b w:val="0"/>
        </w:rPr>
        <w:t>Arī t</w:t>
      </w:r>
      <w:r w:rsidR="00B35763" w:rsidRPr="00ED525A">
        <w:rPr>
          <w:b w:val="0"/>
        </w:rPr>
        <w:t>eritoriālās attīstības plānošanas IS (turpmāk - TAPIS)</w:t>
      </w:r>
      <w:r w:rsidRPr="00ED525A">
        <w:rPr>
          <w:b w:val="0"/>
        </w:rPr>
        <w:t xml:space="preserve"> </w:t>
      </w:r>
      <w:r w:rsidR="006548BC">
        <w:rPr>
          <w:b w:val="0"/>
        </w:rPr>
        <w:t>situācija</w:t>
      </w:r>
      <w:r w:rsidR="009C7A32">
        <w:rPr>
          <w:b w:val="0"/>
        </w:rPr>
        <w:t xml:space="preserve"> (TAPIS pārziņa funkcijas nodrošināšanai)</w:t>
      </w:r>
      <w:r w:rsidR="006548BC">
        <w:rPr>
          <w:b w:val="0"/>
        </w:rPr>
        <w:t xml:space="preserve"> ir </w:t>
      </w:r>
      <w:r w:rsidR="002A5AFF">
        <w:rPr>
          <w:b w:val="0"/>
        </w:rPr>
        <w:t>identiska</w:t>
      </w:r>
      <w:r w:rsidR="00D213C2">
        <w:rPr>
          <w:rStyle w:val="FootnoteReference"/>
          <w:b w:val="0"/>
        </w:rPr>
        <w:footnoteReference w:id="16"/>
      </w:r>
      <w:r w:rsidRPr="00ED525A">
        <w:rPr>
          <w:b w:val="0"/>
        </w:rPr>
        <w:t xml:space="preserve">, </w:t>
      </w:r>
      <w:r w:rsidR="00D71E13">
        <w:rPr>
          <w:b w:val="0"/>
        </w:rPr>
        <w:t xml:space="preserve">ja </w:t>
      </w:r>
      <w:r w:rsidRPr="00ED525A">
        <w:rPr>
          <w:b w:val="0"/>
        </w:rPr>
        <w:t>netiks rasta iespēja</w:t>
      </w:r>
      <w:r w:rsidR="00D6144F" w:rsidRPr="00ED525A">
        <w:rPr>
          <w:b w:val="0"/>
        </w:rPr>
        <w:t xml:space="preserve"> </w:t>
      </w:r>
      <w:r w:rsidRPr="00ED525A">
        <w:rPr>
          <w:b w:val="0"/>
        </w:rPr>
        <w:t xml:space="preserve">atbalstu gūt no </w:t>
      </w:r>
      <w:r w:rsidR="00492850" w:rsidRPr="00492850">
        <w:rPr>
          <w:b w:val="0"/>
        </w:rPr>
        <w:t>ES fondu</w:t>
      </w:r>
      <w:r w:rsidRPr="00ED525A">
        <w:rPr>
          <w:b w:val="0"/>
        </w:rPr>
        <w:t xml:space="preserve"> līdzekļiem, iespējama apgriezti proporcionāla ietekme uz valsts budžetu</w:t>
      </w:r>
      <w:r w:rsidR="00F42A7E">
        <w:rPr>
          <w:rStyle w:val="FootnoteReference"/>
          <w:b w:val="0"/>
        </w:rPr>
        <w:footnoteReference w:id="17"/>
      </w:r>
      <w:r w:rsidRPr="00ED525A">
        <w:rPr>
          <w:b w:val="0"/>
        </w:rPr>
        <w:t>.</w:t>
      </w:r>
      <w:r w:rsidR="00345386" w:rsidRPr="00ED525A">
        <w:rPr>
          <w:b w:val="0"/>
        </w:rPr>
        <w:t xml:space="preserve"> </w:t>
      </w:r>
      <w:r w:rsidR="008A6113" w:rsidRPr="00ED525A">
        <w:rPr>
          <w:b w:val="0"/>
        </w:rPr>
        <w:t>VARAM</w:t>
      </w:r>
      <w:r w:rsidR="008A6113" w:rsidRPr="00B47E3C">
        <w:rPr>
          <w:b w:val="0"/>
        </w:rPr>
        <w:t xml:space="preserve"> ir sistēmas pārzinis, sistēmas darbības nodrošināšanai un tik sarežģītas un komplicētas informācijas sistēmas biznesa procesu vadībai un attīstībai no 2015.gada VARAM izveido</w:t>
      </w:r>
      <w:r w:rsidR="00CA19F8">
        <w:rPr>
          <w:b w:val="0"/>
        </w:rPr>
        <w:t>ja</w:t>
      </w:r>
      <w:r w:rsidR="008A6113" w:rsidRPr="00B47E3C">
        <w:rPr>
          <w:b w:val="0"/>
        </w:rPr>
        <w:t xml:space="preserve"> </w:t>
      </w:r>
      <w:r w:rsidR="0045576B">
        <w:rPr>
          <w:b w:val="0"/>
        </w:rPr>
        <w:t>divas amata vietas</w:t>
      </w:r>
      <w:r w:rsidR="009C7A32">
        <w:rPr>
          <w:b w:val="0"/>
        </w:rPr>
        <w:t>.</w:t>
      </w:r>
    </w:p>
    <w:p w:rsidR="008A6113" w:rsidRPr="00B47E3C" w:rsidRDefault="008A6113" w:rsidP="00CF4431">
      <w:pPr>
        <w:pStyle w:val="naisnod"/>
        <w:spacing w:before="0" w:after="0" w:line="276" w:lineRule="auto"/>
        <w:ind w:left="57" w:right="57" w:firstLine="663"/>
        <w:jc w:val="both"/>
        <w:rPr>
          <w:b w:val="0"/>
        </w:rPr>
      </w:pPr>
      <w:r w:rsidRPr="00B47E3C">
        <w:rPr>
          <w:b w:val="0"/>
        </w:rPr>
        <w:t xml:space="preserve">Ņemot vērā komplicēto sistēmas uzbūvi un lielo skaitu ārējo datu avotu, minēto speciālistu galvenais darbības mērķis ir pastāvīga sistēmas funkcionalitātes testēšana, un pamatojoties uz sistēmas lietotāju ierosinājumiem, jaunu biznesa prasību definēšana sistēmas attīstībai. </w:t>
      </w:r>
    </w:p>
    <w:p w:rsidR="00D54FDE" w:rsidRDefault="008A6113" w:rsidP="00876A50">
      <w:pPr>
        <w:pStyle w:val="naisnod"/>
        <w:spacing w:before="0" w:after="0" w:line="276" w:lineRule="auto"/>
        <w:ind w:left="57" w:right="57" w:firstLine="663"/>
        <w:jc w:val="both"/>
        <w:rPr>
          <w:b w:val="0"/>
        </w:rPr>
      </w:pPr>
      <w:r w:rsidRPr="00B47E3C">
        <w:rPr>
          <w:b w:val="0"/>
        </w:rPr>
        <w:t xml:space="preserve">VRAA, kā sistēmas turētājam, ik ceturksni jāsniedz VARAM pārskats par, no lietotājiem (pašvaldībām, plānošanas reģioniem, institūcijām) saņemtajiem jautājumiem un iebildumiem, kas attiecināmi uz sistēmas darba pilnveidošanu, savukārt VARAM, izvērtējot VRAA iesniegto pārskatu, izvērtē nepieciešamību sagatavot normatīvo aktu grozījumus, organizēt apmācības par konkrētu jautājumu loku, vai organizēt palīdzību konkrētam lietotājam. </w:t>
      </w:r>
    </w:p>
    <w:p w:rsidR="00D54FDE" w:rsidRDefault="00783FA7" w:rsidP="00876A50">
      <w:pPr>
        <w:pStyle w:val="naisnod"/>
        <w:spacing w:before="0" w:after="0" w:line="276" w:lineRule="auto"/>
        <w:ind w:left="57" w:right="57" w:firstLine="663"/>
        <w:jc w:val="both"/>
        <w:rPr>
          <w:b w:val="0"/>
        </w:rPr>
      </w:pPr>
      <w:r>
        <w:rPr>
          <w:b w:val="0"/>
        </w:rPr>
        <w:t>Abu</w:t>
      </w:r>
      <w:r w:rsidR="008A6113" w:rsidRPr="00B47E3C">
        <w:rPr>
          <w:b w:val="0"/>
        </w:rPr>
        <w:t xml:space="preserve"> speciālistu darba pienākumos ietilps arī visu Valsts informācijas sistēmu likumā noteikto informācijas sistēmas pārziņa funkciju izpilde.</w:t>
      </w:r>
    </w:p>
    <w:p w:rsidR="00F65E65" w:rsidRDefault="00F65E65" w:rsidP="00CF4431">
      <w:pPr>
        <w:pStyle w:val="naisf"/>
        <w:spacing w:before="0" w:after="0" w:line="276" w:lineRule="auto"/>
        <w:ind w:firstLine="720"/>
      </w:pPr>
    </w:p>
    <w:p w:rsidR="00F65E65" w:rsidRDefault="00F65E65" w:rsidP="00CF4431">
      <w:pPr>
        <w:pStyle w:val="naisf"/>
        <w:spacing w:before="0" w:after="0" w:line="276" w:lineRule="auto"/>
        <w:ind w:firstLine="720"/>
      </w:pPr>
    </w:p>
    <w:p w:rsidR="00AA7BA8" w:rsidRDefault="008A6113" w:rsidP="00CF4431">
      <w:pPr>
        <w:pStyle w:val="naisf"/>
        <w:spacing w:before="0" w:after="0" w:line="276" w:lineRule="auto"/>
        <w:ind w:firstLine="720"/>
      </w:pPr>
      <w:r w:rsidRPr="00B47E3C">
        <w:lastRenderedPageBreak/>
        <w:t>Pašreiz Eiropas Komisija aktīvi darbojas direktīvas par jūras plānošanu sagatavošanā. Arī Latvijas iesaistījusies šajā procesā un plānots, ka nākotnē jūras plānojums arī tiks augšupielādēts sistēmā. Šis ir vēl viens VARAM izaicinājums un jaunu darbu apjoms speciālistiem, kuri būs atbildīgi par sistēmas darbības veiksmīgu nodrošināšanu metodiskās vadības un normatīvās bāzes izstrādē.</w:t>
      </w:r>
      <w:r w:rsidR="00AA7BA8">
        <w:t xml:space="preserve"> </w:t>
      </w:r>
    </w:p>
    <w:p w:rsidR="00D54FDE" w:rsidRDefault="00AA7BA8" w:rsidP="00CF4431">
      <w:pPr>
        <w:pStyle w:val="naisf"/>
        <w:spacing w:before="0" w:after="0" w:line="276" w:lineRule="auto"/>
        <w:ind w:firstLine="720"/>
      </w:pPr>
      <w:r>
        <w:t xml:space="preserve">Papildus minētajam, </w:t>
      </w:r>
      <w:r w:rsidRPr="00583832">
        <w:t>TAPIS sistēma ar šī gada maiju ir obligāti lietojama visās Latvijas pašvaldībās veicot Teritorijas attīstības plānošanas dokumentu izstrādi, tajā skaitā teritorijas plānojumu izstrādi un grafisko datu ielādi atbilstoši MK noteikumos noteiktajiem zonējuma  standartiem, darba apjoms pašvaldību konsultēšanā laika  periodā no 2015. gada maija līdz 2021. gadam ģeometriski pieaugs, līdz sistēma vismaz par 50% būs uzpildīta ar datiem.</w:t>
      </w:r>
    </w:p>
    <w:p w:rsidR="00D54FDE" w:rsidRDefault="00D54FDE">
      <w:pPr>
        <w:pStyle w:val="Normal1"/>
        <w:spacing w:after="0"/>
        <w:ind w:firstLine="851"/>
        <w:jc w:val="both"/>
        <w:rPr>
          <w:rFonts w:ascii="Times New Roman" w:eastAsia="Times New Roman" w:hAnsi="Times New Roman" w:cs="Times New Roman"/>
          <w:sz w:val="24"/>
          <w:lang w:val="lv-LV"/>
        </w:rPr>
      </w:pPr>
    </w:p>
    <w:p w:rsidR="00AA7BA8" w:rsidRDefault="00AA7BA8">
      <w:pPr>
        <w:pStyle w:val="Normal1"/>
        <w:spacing w:after="0"/>
        <w:ind w:firstLine="851"/>
        <w:jc w:val="both"/>
        <w:rPr>
          <w:rFonts w:ascii="Times New Roman" w:eastAsia="Times New Roman" w:hAnsi="Times New Roman" w:cs="Times New Roman"/>
          <w:sz w:val="24"/>
          <w:lang w:val="lv-LV"/>
        </w:rPr>
      </w:pPr>
    </w:p>
    <w:p w:rsidR="00AA7BA8" w:rsidRDefault="00AA7BA8">
      <w:pPr>
        <w:pStyle w:val="Normal1"/>
        <w:spacing w:after="0"/>
        <w:ind w:firstLine="851"/>
        <w:jc w:val="both"/>
        <w:rPr>
          <w:rFonts w:ascii="Times New Roman" w:eastAsia="Times New Roman" w:hAnsi="Times New Roman" w:cs="Times New Roman"/>
          <w:sz w:val="24"/>
          <w:lang w:val="lv-LV"/>
        </w:rPr>
      </w:pPr>
    </w:p>
    <w:p w:rsidR="00AA7BA8" w:rsidRDefault="00AA7BA8">
      <w:pPr>
        <w:pStyle w:val="Normal1"/>
        <w:spacing w:after="0"/>
        <w:ind w:firstLine="851"/>
        <w:jc w:val="both"/>
        <w:rPr>
          <w:rFonts w:ascii="Times New Roman" w:eastAsia="Times New Roman" w:hAnsi="Times New Roman" w:cs="Times New Roman"/>
          <w:sz w:val="24"/>
          <w:lang w:val="lv-LV"/>
        </w:rPr>
      </w:pPr>
    </w:p>
    <w:p w:rsidR="00C02F2F" w:rsidRPr="006126E5" w:rsidRDefault="00C02F2F" w:rsidP="00C02F2F">
      <w:pPr>
        <w:pStyle w:val="Normal1"/>
        <w:spacing w:after="0"/>
        <w:jc w:val="both"/>
        <w:rPr>
          <w:rFonts w:ascii="Times New Roman" w:eastAsia="Times New Roman" w:hAnsi="Times New Roman" w:cs="Times New Roman"/>
          <w:b/>
          <w:sz w:val="24"/>
          <w:lang w:val="lv-LV"/>
        </w:rPr>
      </w:pPr>
    </w:p>
    <w:p w:rsidR="00C02F2F" w:rsidRPr="006126E5" w:rsidRDefault="00C02F2F" w:rsidP="00C02F2F">
      <w:pPr>
        <w:pStyle w:val="Normal1"/>
        <w:ind w:firstLine="720"/>
        <w:jc w:val="both"/>
        <w:rPr>
          <w:lang w:val="lv-LV"/>
        </w:rPr>
      </w:pPr>
      <w:r w:rsidRPr="006126E5">
        <w:rPr>
          <w:rFonts w:ascii="Times New Roman" w:eastAsia="Times New Roman" w:hAnsi="Times New Roman" w:cs="Times New Roman"/>
          <w:b/>
          <w:sz w:val="24"/>
          <w:lang w:val="lv-LV"/>
        </w:rPr>
        <w:t>5) Valsts IKT pārvaldības vadītāju foruma izveidošana</w:t>
      </w:r>
    </w:p>
    <w:p w:rsidR="00C02F2F" w:rsidRPr="006126E5" w:rsidRDefault="00C02F2F" w:rsidP="00C02F2F">
      <w:pPr>
        <w:pStyle w:val="Normal1"/>
        <w:spacing w:after="0"/>
        <w:jc w:val="both"/>
        <w:rPr>
          <w:lang w:val="lv-LV"/>
        </w:rPr>
      </w:pPr>
      <w:r w:rsidRPr="006126E5">
        <w:rPr>
          <w:lang w:val="lv-LV"/>
        </w:rPr>
        <w:tab/>
      </w:r>
      <w:r w:rsidRPr="006126E5">
        <w:rPr>
          <w:rFonts w:ascii="Times New Roman" w:eastAsia="Times New Roman" w:hAnsi="Times New Roman" w:cs="Times New Roman"/>
          <w:sz w:val="24"/>
          <w:lang w:val="lv-LV"/>
        </w:rPr>
        <w:t xml:space="preserve">Atbilstoši rīkojumam Nr.57, </w:t>
      </w:r>
      <w:r w:rsidRPr="006126E5">
        <w:rPr>
          <w:rFonts w:ascii="Times New Roman" w:eastAsia="Times New Roman" w:hAnsi="Times New Roman" w:cs="Times New Roman"/>
          <w:sz w:val="24"/>
          <w:highlight w:val="white"/>
          <w:lang w:val="lv-LV"/>
        </w:rPr>
        <w:t>tika izdots valsts IKT pārvaldības vadītāju foruma nolikums</w:t>
      </w:r>
      <w:r w:rsidRPr="006126E5">
        <w:rPr>
          <w:rStyle w:val="FootnoteReference"/>
          <w:rFonts w:ascii="Times New Roman" w:eastAsia="Times New Roman" w:hAnsi="Times New Roman" w:cs="Times New Roman"/>
          <w:sz w:val="24"/>
          <w:highlight w:val="white"/>
          <w:lang w:val="lv-LV"/>
        </w:rPr>
        <w:footnoteReference w:id="18"/>
      </w:r>
      <w:r w:rsidRPr="006126E5">
        <w:rPr>
          <w:sz w:val="24"/>
          <w:highlight w:val="white"/>
          <w:lang w:val="lv-LV"/>
        </w:rPr>
        <w:t xml:space="preserve">  </w:t>
      </w:r>
      <w:r w:rsidRPr="006126E5">
        <w:rPr>
          <w:rFonts w:ascii="Times New Roman" w:eastAsia="Times New Roman" w:hAnsi="Times New Roman" w:cs="Times New Roman"/>
          <w:sz w:val="24"/>
          <w:highlight w:val="white"/>
          <w:lang w:val="lv-LV"/>
        </w:rPr>
        <w:t>un apstiprināts tā personālsastāvs</w:t>
      </w:r>
      <w:r w:rsidRPr="006126E5">
        <w:rPr>
          <w:rStyle w:val="FootnoteReference"/>
          <w:rFonts w:ascii="Times New Roman" w:eastAsia="Times New Roman" w:hAnsi="Times New Roman" w:cs="Times New Roman"/>
          <w:sz w:val="24"/>
          <w:highlight w:val="white"/>
          <w:lang w:val="lv-LV"/>
        </w:rPr>
        <w:footnoteReference w:id="19"/>
      </w:r>
      <w:r w:rsidRPr="006126E5">
        <w:rPr>
          <w:sz w:val="24"/>
          <w:highlight w:val="white"/>
          <w:lang w:val="lv-LV"/>
        </w:rPr>
        <w:t xml:space="preserve">, </w:t>
      </w:r>
      <w:r w:rsidRPr="006126E5">
        <w:rPr>
          <w:rFonts w:ascii="Times New Roman" w:eastAsia="Times New Roman" w:hAnsi="Times New Roman" w:cs="Times New Roman"/>
          <w:sz w:val="24"/>
          <w:shd w:val="clear" w:color="auto" w:fill="FEFEFE"/>
          <w:lang w:val="lv-LV"/>
        </w:rPr>
        <w:t xml:space="preserve">tādejādi veicot MK rīkojuma Nr.57 </w:t>
      </w:r>
      <w:r w:rsidRPr="006126E5">
        <w:rPr>
          <w:rFonts w:ascii="Times New Roman" w:eastAsia="Times New Roman" w:hAnsi="Times New Roman" w:cs="Times New Roman"/>
          <w:sz w:val="24"/>
          <w:lang w:val="lv-LV"/>
        </w:rPr>
        <w:t xml:space="preserve">apakšpunkta 3.1.1.3. izpildi. </w:t>
      </w:r>
    </w:p>
    <w:p w:rsidR="00C02F2F" w:rsidRPr="006126E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highlight w:val="white"/>
          <w:lang w:val="lv-LV"/>
        </w:rPr>
        <w:t xml:space="preserve">Valsts IKT pārvaldības vadītāju forums, atbilstoši izstrādātajam nolikumam, ir koleģiāla starpnozaru konsultatīvā un metodiskā institūcija, kas izveidota, lai veicinātu efektīvu valsts IKT pārvaldību. Foruma uzdevums – nodrošināt regulāru informācijas, pieredzes un viedokļu apmaiņu, sniedzot padomus, norādījumus vai labas prakses piemērus IKT pārvaldības jomā; </w:t>
      </w:r>
      <w:r w:rsidRPr="006126E5">
        <w:rPr>
          <w:sz w:val="24"/>
          <w:highlight w:val="white"/>
          <w:lang w:val="lv-LV"/>
        </w:rPr>
        <w:t> </w:t>
      </w:r>
      <w:r w:rsidRPr="006126E5">
        <w:rPr>
          <w:rFonts w:ascii="Times New Roman" w:eastAsia="Times New Roman" w:hAnsi="Times New Roman" w:cs="Times New Roman"/>
          <w:sz w:val="24"/>
          <w:highlight w:val="white"/>
          <w:lang w:val="lv-LV"/>
        </w:rPr>
        <w:t xml:space="preserve">izvērtēt situāciju un problēmas IKT jomā valsts un pašvaldību institūcijās un sniegt priekšlikumus par risinājumiem un sadarbības iespējām; savstarpēji saskaņot IKT pārvaldības pasākumu izstrādi un veikšanu valsts pārvaldes nozaru (resoru) un starpnozaru (pārresoru) līmenī. Minētie uzdevumi tiek īstenoti ar mērķi veicināt – starpnozaru (pārresoru) koordināciju un sadarbību starp valsts un pašvaldību institūcijām optimālai un efektīvai IKT nodrošināšanai un izmantošanai; valsts un pašvaldību institūciju darbības pilnveidošanu un efektivitāti, izmantojot IKT. </w:t>
      </w:r>
    </w:p>
    <w:p w:rsidR="00C02F2F" w:rsidRPr="006126E5" w:rsidRDefault="00C02F2F" w:rsidP="00C02F2F">
      <w:pPr>
        <w:pStyle w:val="Normal1"/>
        <w:spacing w:after="0"/>
        <w:ind w:firstLine="720"/>
        <w:jc w:val="both"/>
        <w:rPr>
          <w:lang w:val="lv-LV"/>
        </w:rPr>
      </w:pP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highlight w:val="white"/>
          <w:lang w:val="lv-LV"/>
        </w:rPr>
        <w:t xml:space="preserve">Ar VARAM rīkojumu par valsts IKT pārvaldības vadītāju forumu personālsastāvu tika apstiprināts valsts IKT vadītāju foruma dalībnieku saraksts. Atskaites periodā ir notikušas sešas foruma sēdes, kā arī pieredzes un informācijas apmaiņa elektroniskā vidē starp foruma dalībniekiem. </w:t>
      </w:r>
    </w:p>
    <w:p w:rsidR="00C02F2F" w:rsidRPr="006126E5" w:rsidRDefault="00C02F2F" w:rsidP="00C02F2F">
      <w:pPr>
        <w:pStyle w:val="Normal1"/>
        <w:spacing w:after="0"/>
        <w:ind w:firstLine="720"/>
        <w:jc w:val="both"/>
        <w:rPr>
          <w:lang w:val="lv-LV"/>
        </w:rPr>
      </w:pP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b/>
          <w:sz w:val="24"/>
          <w:lang w:val="lv-LV"/>
        </w:rPr>
        <w:lastRenderedPageBreak/>
        <w:t>6) Valsts IKT pārvaldības likumprojekts</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 xml:space="preserve">Saskaņā ar rīkojuma Nr.57, 4. punktu, VARAM 18 mēnešu laikā pēc koncepcijas apstiprināšanas ir jāizstrādā un VARAM ministram jāiesniedz IKT pārvaldības likumprojekts. Darbs pie likumprojekta tika uzsākts 2014. gada sākumā balstoties uz VARAM ekspertu viedokli par nepieciešamajām izmaņām valsts IKT pārvaldībā, kas tiešā veidā izriet no koncepcijas. Praktiski vienlaikus ar likumprojekta izstrādes uzsākšanu uzsāka valsts IKT arhitektūras modeļa izstrādi, kas cita starpā paredzēja izstrādāt rekomendācijas arhitektūras modeļu ieviešanas pārvaldībai, kā arī kritērijus un prasības realizējamo IS un IKT projektu īstenošanai. Valsts IKT arhitektūras izstrādes gaitā tiks secināts, ka sākotnēji iecerētās IKT pārvaldības likumprojektā ietvertais regulējums ir skatīts pārāk šauri un optimālai valsts IKT arhitektūras ieviešanai ir būtiski jāpaplašina likumprojekta tvērums, tajā iekļaujot arī ar valsts IKT arhitektūras pārvaldību saistītās normas. Ņemot vērā, ka sākotnēji šāda paplašināta likumprojekta satura izstrāde netika plānota, turklāt tā izstrāde ir atkarīga no šā gada </w:t>
      </w:r>
      <w:r w:rsidR="00F65E65">
        <w:rPr>
          <w:rFonts w:ascii="Times New Roman" w:eastAsia="Times New Roman" w:hAnsi="Times New Roman" w:cs="Times New Roman"/>
          <w:sz w:val="24"/>
          <w:lang w:val="lv-LV"/>
        </w:rPr>
        <w:t xml:space="preserve">otrajā pusē </w:t>
      </w:r>
      <w:r w:rsidRPr="006126E5">
        <w:rPr>
          <w:rFonts w:ascii="Times New Roman" w:eastAsia="Times New Roman" w:hAnsi="Times New Roman" w:cs="Times New Roman"/>
          <w:sz w:val="24"/>
          <w:lang w:val="lv-LV"/>
        </w:rPr>
        <w:t>plānotajiem MK lēmumiem saistībā ar valsts IKT arhitektūras apstiprināšanu, ir nepieciešams pagarināt valsts IKT pārvaldības likumprojekta iesniegša</w:t>
      </w:r>
      <w:r w:rsidR="00F65E65">
        <w:rPr>
          <w:rFonts w:ascii="Times New Roman" w:eastAsia="Times New Roman" w:hAnsi="Times New Roman" w:cs="Times New Roman"/>
          <w:sz w:val="24"/>
          <w:lang w:val="lv-LV"/>
        </w:rPr>
        <w:t>nas termiņu līdz 2016. gada 30. decembrim</w:t>
      </w:r>
      <w:r>
        <w:rPr>
          <w:rFonts w:ascii="Times New Roman" w:eastAsia="Times New Roman" w:hAnsi="Times New Roman" w:cs="Times New Roman"/>
          <w:sz w:val="24"/>
          <w:lang w:val="lv-LV"/>
        </w:rPr>
        <w:t>. A</w:t>
      </w:r>
      <w:r w:rsidRPr="006126E5">
        <w:rPr>
          <w:rFonts w:ascii="Times New Roman" w:eastAsia="Times New Roman" w:hAnsi="Times New Roman" w:cs="Times New Roman"/>
          <w:sz w:val="24"/>
          <w:lang w:val="lv-LV"/>
        </w:rPr>
        <w:t>ttiecīgs rīkojuma Nr.57 grozījuma projekts</w:t>
      </w:r>
      <w:r>
        <w:rPr>
          <w:rFonts w:ascii="Times New Roman" w:eastAsia="Times New Roman" w:hAnsi="Times New Roman" w:cs="Times New Roman"/>
          <w:sz w:val="24"/>
          <w:lang w:val="lv-LV"/>
        </w:rPr>
        <w:t xml:space="preserve"> tiks iesniegts paralēli šim ziņojumam</w:t>
      </w:r>
      <w:r w:rsidRPr="006126E5">
        <w:rPr>
          <w:rFonts w:ascii="Times New Roman" w:eastAsia="Times New Roman" w:hAnsi="Times New Roman" w:cs="Times New Roman"/>
          <w:sz w:val="24"/>
          <w:lang w:val="lv-LV"/>
        </w:rPr>
        <w:t>.</w:t>
      </w:r>
    </w:p>
    <w:p w:rsidR="00C02F2F" w:rsidRPr="006126E5" w:rsidRDefault="00C02F2F" w:rsidP="00C02F2F">
      <w:pPr>
        <w:pStyle w:val="Normal1"/>
        <w:spacing w:after="0"/>
        <w:jc w:val="both"/>
        <w:rPr>
          <w:lang w:val="lv-LV"/>
        </w:rPr>
      </w:pPr>
    </w:p>
    <w:p w:rsidR="00C02F2F" w:rsidRPr="006126E5" w:rsidRDefault="00C02F2F" w:rsidP="00C02F2F">
      <w:pPr>
        <w:pStyle w:val="Normal1"/>
        <w:jc w:val="center"/>
        <w:rPr>
          <w:lang w:val="lv-LV"/>
        </w:rPr>
      </w:pPr>
      <w:r w:rsidRPr="006126E5">
        <w:rPr>
          <w:rFonts w:ascii="Times New Roman" w:eastAsia="Times New Roman" w:hAnsi="Times New Roman" w:cs="Times New Roman"/>
          <w:b/>
          <w:sz w:val="24"/>
          <w:lang w:val="lv-LV"/>
        </w:rPr>
        <w:t>Koncepcijā noteikto valsts IKT pārvaldības uzdevumu izpildes gaita</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 xml:space="preserve">Atbilstoši rīkojuma Nr.57, 5.1. apakšpunktam, valsts IKT pārvaldības uzlabošanas uzdevuma – “Valsts IKT stratēģiskās attīstības principu un scenārija izstrāde”, īstenota saskaņā ar koncepcijā noteiktajām prioritātēm un termiņiem. </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Ar MK 2013.gada 14.oktobra rīkojumu</w:t>
      </w:r>
      <w:r w:rsidRPr="006126E5">
        <w:rPr>
          <w:rStyle w:val="FootnoteReference"/>
          <w:rFonts w:ascii="Times New Roman" w:eastAsia="Times New Roman" w:hAnsi="Times New Roman" w:cs="Times New Roman"/>
          <w:sz w:val="24"/>
          <w:lang w:val="lv-LV"/>
        </w:rPr>
        <w:footnoteReference w:id="20"/>
      </w:r>
      <w:r w:rsidRPr="006126E5">
        <w:rPr>
          <w:rFonts w:ascii="Times New Roman" w:eastAsia="Times New Roman" w:hAnsi="Times New Roman" w:cs="Times New Roman"/>
          <w:sz w:val="24"/>
          <w:lang w:val="lv-LV"/>
        </w:rPr>
        <w:t xml:space="preserve"> tika apstiprinātas Informācijas sabiedrības attīstības pamatnostādnes, kas ietver valsts IKT stratēģiskās attīstības principus un scenāriju.</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Valsts IKT pārvaldības uzlabošanas uzdevuma – “Valsts IKT arhitektūras izstrāde, īstenošana”, šobrīd ir izpildes procesā. Starp VARAM un IS Consulting SIA 2014.gada 6.janvārī tika noslēgts iepirkuma līgums, kura ietvaros IS Consulting SIA izstrādāja valsts IKT arhitektūras modeli, identificējot:</w:t>
      </w:r>
    </w:p>
    <w:p w:rsidR="00C02F2F" w:rsidRPr="006126E5" w:rsidRDefault="00C02F2F" w:rsidP="00C02F2F">
      <w:pPr>
        <w:pStyle w:val="Normal1"/>
        <w:numPr>
          <w:ilvl w:val="0"/>
          <w:numId w:val="1"/>
        </w:numPr>
        <w:spacing w:after="0"/>
        <w:ind w:left="0" w:firstLine="709"/>
        <w:contextualSpacing/>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esošo situāciju (analīze);</w:t>
      </w:r>
    </w:p>
    <w:p w:rsidR="00C02F2F" w:rsidRPr="006126E5" w:rsidRDefault="00C02F2F" w:rsidP="00C02F2F">
      <w:pPr>
        <w:pStyle w:val="Normal1"/>
        <w:numPr>
          <w:ilvl w:val="0"/>
          <w:numId w:val="1"/>
        </w:numPr>
        <w:spacing w:after="0"/>
        <w:ind w:left="0" w:firstLine="709"/>
        <w:contextualSpacing/>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rekomendējamo arhitektūras konceptuālo modeli;</w:t>
      </w:r>
    </w:p>
    <w:p w:rsidR="00C02F2F" w:rsidRPr="006126E5" w:rsidRDefault="00C02F2F" w:rsidP="00C02F2F">
      <w:pPr>
        <w:pStyle w:val="Normal1"/>
        <w:numPr>
          <w:ilvl w:val="0"/>
          <w:numId w:val="1"/>
        </w:numPr>
        <w:spacing w:after="0"/>
        <w:ind w:left="0" w:firstLine="709"/>
        <w:contextualSpacing/>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publisko pakalpojumu piegādes arhitektūras mērķa modeli;</w:t>
      </w:r>
    </w:p>
    <w:p w:rsidR="00C02F2F" w:rsidRPr="006126E5" w:rsidRDefault="00C02F2F" w:rsidP="00C02F2F">
      <w:pPr>
        <w:pStyle w:val="Normal1"/>
        <w:numPr>
          <w:ilvl w:val="0"/>
          <w:numId w:val="1"/>
        </w:numPr>
        <w:spacing w:after="0"/>
        <w:ind w:left="0" w:firstLine="709"/>
        <w:contextualSpacing/>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rekomendācijas arhitektūras modeļu ieviešanas pārvaldībai, kā arī kritērijus un prasības realizējamo IS un IKT projektu īstenošanai.</w:t>
      </w:r>
    </w:p>
    <w:p w:rsidR="00C02F2F" w:rsidRPr="006126E5" w:rsidRDefault="00C02F2F" w:rsidP="00C02F2F">
      <w:pPr>
        <w:pStyle w:val="Normal1"/>
        <w:spacing w:after="0"/>
        <w:ind w:firstLine="700"/>
        <w:jc w:val="both"/>
        <w:rPr>
          <w:lang w:val="lv-LV"/>
        </w:rPr>
      </w:pPr>
      <w:r w:rsidRPr="006126E5">
        <w:rPr>
          <w:rFonts w:ascii="Times New Roman" w:eastAsia="Times New Roman" w:hAnsi="Times New Roman" w:cs="Times New Roman"/>
          <w:sz w:val="24"/>
          <w:lang w:val="lv-LV"/>
        </w:rPr>
        <w:t>IS Consulting SIA 2014. gada laikā ir izstrādājis un iesniedzis visus līguma ietvaros paredzētos nodevumus un tie ir publicēti VARAM tīmekļa vietnē:</w:t>
      </w:r>
      <w:hyperlink r:id="rId14" w:history="1">
        <w:r w:rsidRPr="006126E5">
          <w:rPr>
            <w:rStyle w:val="Hyperlink"/>
            <w:rFonts w:ascii="Times New Roman" w:eastAsia="Times New Roman" w:hAnsi="Times New Roman" w:cs="Times New Roman"/>
            <w:color w:val="auto"/>
            <w:lang w:val="lv-LV"/>
          </w:rPr>
          <w:t xml:space="preserve"> </w:t>
        </w:r>
      </w:hyperlink>
      <w:hyperlink r:id="rId15" w:history="1">
        <w:r w:rsidRPr="006126E5">
          <w:rPr>
            <w:rStyle w:val="Hyperlink"/>
            <w:rFonts w:ascii="Times New Roman" w:eastAsia="Times New Roman" w:hAnsi="Times New Roman" w:cs="Times New Roman"/>
            <w:color w:val="1155CC"/>
            <w:lang w:val="lv-LV"/>
          </w:rPr>
          <w:t>http://ej.uz/a52j</w:t>
        </w:r>
      </w:hyperlink>
      <w:r w:rsidRPr="006126E5">
        <w:rPr>
          <w:rFonts w:ascii="Times New Roman" w:eastAsia="Times New Roman" w:hAnsi="Times New Roman" w:cs="Times New Roman"/>
          <w:sz w:val="24"/>
          <w:lang w:val="lv-LV"/>
        </w:rPr>
        <w:t>.</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lastRenderedPageBreak/>
        <w:t xml:space="preserve">Izmantojot valsts IKT arhitektūras izstrādē piesaistīto konsultantu nodevumus un kopā ar citu ministriju un to iestāžu ekspertiem identificētās, kā arī ministriju sniegtās prioritāro valsts IKT attīstības pasākumu idejas, VARAM tika izstrādāts un 2014. gada 9.decembra ministru kabineta sēdē apstiprināts informatīvais ziņojums "Par pasākumiem, kurus paredzēts īstenot Informācijas sabiedrības attīstības pamatnostādņu 2014.-2020.gadam turpmākās rīcības plānojuma uzdevumu 3.1. "Publiskās pārvaldes IKT centralizētu platformu izveide" un 3.2. "Publiskās pārvaldes pakalpojumu elektronizācija" ietvaros". Šim ziņojumam pievienotajā protokollēmumā ir noteikta arī tālākā valsts IKT arhitektūras izstrādes gaita, cita starpā nosakot, ka līdz 2014. gada beigām Ministru kabinetā tiek iesniegta konceptuālā arhitektūra, bet līdz 2015. gada 31. martam – mērķarhitektūras 1.versija. </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Valsts IKT pārvaldības uzlabošanas uzdevumu grupas “IKT tehnisko resursu optimizācija” īstenošana sasaucas ar augstāk minēto valsts IKT arhitektūras izstrādi, kurā  iepirkuma līguma darbu ietvaros tika veikta arī valsts pārvaldes IKT infrastruktūras apzināšana un situācijas analīze par valsts pārvaldes IKT tehniskajiem resursiem. Balstoties uz apzinātās informācijas un veiktas analīzes rezultātiem, konsultanti izstrādāja savu redzējumu par valsts pārvaldes datu centru infrastruktūras un datu apstrādes jaudu pārvaldības turpmāku attīstību to optimizējot un centralizējot, tajā skaitā attīstības un uzturēšanas jomās. Pamatojoties uz konsultantu piedāvāto risinājumu VARAM mērķarhitektūras pirmās versijas ietvaros valsts pārvaldes IKT infrastruktūras optimizācijas nolūkā apstiprināšanai Ministru kabinetā, plāno iesniegt Valsts elektronisko sakaru pakalpojumu centra (VESPC)</w:t>
      </w:r>
      <w:r w:rsidRPr="006126E5">
        <w:rPr>
          <w:rStyle w:val="FootnoteReference"/>
          <w:rFonts w:ascii="Times New Roman" w:eastAsia="Times New Roman" w:hAnsi="Times New Roman" w:cs="Times New Roman"/>
          <w:sz w:val="24"/>
          <w:lang w:val="lv-LV"/>
        </w:rPr>
        <w:footnoteReference w:id="21"/>
      </w:r>
      <w:r w:rsidRPr="006126E5">
        <w:rPr>
          <w:rFonts w:ascii="Times New Roman" w:eastAsia="Times New Roman" w:hAnsi="Times New Roman" w:cs="Times New Roman"/>
          <w:sz w:val="24"/>
          <w:lang w:val="lv-LV"/>
        </w:rPr>
        <w:t xml:space="preserve"> izveides priekšlikumu un attīstības priekšlikumus nozaru IKT centralizācijas atbalstam. Ja, izstrādājot attīstības priekšlikumus nozaru IKT centralizācijas atbalstam, tiks konstatēts, ka to kvalitatīvai izstrādei ir nepieciešams vairāk laika un to izstrādes pabeigšana var kavēt mērķarhitektūras pirmās versijas savlaicīgu iesniegšanu apstiprināšanai Ministru kabinetā, tad šie priekšlikumi tiks iekļauti kādā no nākamajām mērķarhitektūras versijām, kura apstiprināšanai Ministru kabinetā tiks virzīta vēlāk. VARAM ieskatā “IKT tehnisko resursu optimizācija” uzdevumu grupas ietvaros VESPC izveide un nostiprināšana ir salīdzinoši augstas prioritātes uzdevums, pārējo šīs grupas uzdevumu īstenošanu pakārtojot pēctecīgā sasaistē pēc prioritāro pasākumu īstenošanas.</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Valsts IKT pārvaldības uzlabošanas uzdevumu grupas “IKT tehnisko resursu optimizācija” gala iekārtu izmantošanas un pārvaldības principu izstrādes uzdevuma izpildei VARAM IKT konceptuālās arhitektūras dokumentā ir iestrādājis attiecīgu principa aprakstu attiecībā uz gala iekārtām (arī mobilajām) un personālās produktivitātes rīkiem.</w:t>
      </w:r>
    </w:p>
    <w:p w:rsidR="00C02F2F" w:rsidRPr="006126E5" w:rsidRDefault="00C02F2F" w:rsidP="00C02F2F">
      <w:pPr>
        <w:pStyle w:val="Normal1"/>
        <w:spacing w:after="0"/>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 xml:space="preserve">Valsts IKT pārvaldības uzlabošanas uzdevumu grupas “IKT pārvaldības procesu, standartu un vadlīniju attīstība” uzdevumu izpildes ietvaros Valsts IKT vadītāju forumā tika apstiprināts valsts IKT pārvaldības modeļa darbības apraksts. </w:t>
      </w:r>
    </w:p>
    <w:p w:rsidR="00C02F2F" w:rsidRPr="006126E5" w:rsidRDefault="00C02F2F" w:rsidP="00C02F2F">
      <w:pPr>
        <w:pStyle w:val="Normal1"/>
        <w:spacing w:after="0"/>
        <w:jc w:val="both"/>
        <w:rPr>
          <w:lang w:val="lv-LV"/>
        </w:rPr>
      </w:pPr>
      <w:r w:rsidRPr="006126E5">
        <w:rPr>
          <w:rFonts w:ascii="Times New Roman" w:eastAsia="Times New Roman" w:hAnsi="Times New Roman" w:cs="Times New Roman"/>
          <w:sz w:val="24"/>
          <w:lang w:val="lv-LV"/>
        </w:rPr>
        <w:lastRenderedPageBreak/>
        <w:t>Forumā apstiprinātā modeļa apraksts ir publiski pieejams un publicēts VARAM tīmekļa vietnē:</w:t>
      </w:r>
      <w:hyperlink r:id="rId16" w:history="1">
        <w:r w:rsidRPr="006126E5">
          <w:rPr>
            <w:rStyle w:val="Hyperlink"/>
            <w:rFonts w:ascii="Times New Roman" w:eastAsia="Times New Roman" w:hAnsi="Times New Roman" w:cs="Times New Roman"/>
            <w:color w:val="auto"/>
            <w:lang w:val="lv-LV"/>
          </w:rPr>
          <w:t xml:space="preserve"> </w:t>
        </w:r>
      </w:hyperlink>
      <w:hyperlink r:id="rId17" w:history="1">
        <w:r w:rsidRPr="006126E5">
          <w:rPr>
            <w:rStyle w:val="Hyperlink"/>
            <w:rFonts w:ascii="Times New Roman" w:eastAsia="Times New Roman" w:hAnsi="Times New Roman" w:cs="Times New Roman"/>
            <w:color w:val="1155CC"/>
            <w:lang w:val="lv-LV"/>
          </w:rPr>
          <w:t>http://ej.uz/ud3z</w:t>
        </w:r>
      </w:hyperlink>
      <w:r w:rsidRPr="006126E5">
        <w:rPr>
          <w:rFonts w:ascii="Times New Roman" w:eastAsia="Times New Roman" w:hAnsi="Times New Roman" w:cs="Times New Roman"/>
          <w:sz w:val="24"/>
          <w:lang w:val="lv-LV"/>
        </w:rPr>
        <w:t>.</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Uzdevums, kas paredzēja “biznesa vadības un IKT vadības sadarbības principu lēmumu pieņemšanā” izstrādi, īstenots iekļaujot minētos principus Informācijas sabiedrības attīstības pamatnostādnes 2014. - 2020.gadam. Uzdevums – “standartu un vadlīniju elektronizēto valsts pārvaldes procesu (gan pamatdarbības, gan atbalsta procesu) darbības nepārtrauktībai, uzticamībai un drošībai”, izpildīts, izstrādājot „IS drošības pārbaudes vadlīnijas”, publiski pieejamas un publicētas VARAM tīmekļa vietnē:</w:t>
      </w:r>
      <w:hyperlink r:id="rId18" w:history="1">
        <w:r w:rsidRPr="006126E5">
          <w:rPr>
            <w:rStyle w:val="Hyperlink"/>
            <w:rFonts w:ascii="Times New Roman" w:eastAsia="Times New Roman" w:hAnsi="Times New Roman" w:cs="Times New Roman"/>
            <w:color w:val="auto"/>
            <w:lang w:val="lv-LV"/>
          </w:rPr>
          <w:t xml:space="preserve"> </w:t>
        </w:r>
      </w:hyperlink>
      <w:hyperlink r:id="rId19" w:history="1">
        <w:r w:rsidRPr="006126E5">
          <w:rPr>
            <w:rStyle w:val="Hyperlink"/>
            <w:rFonts w:ascii="Times New Roman" w:eastAsia="Times New Roman" w:hAnsi="Times New Roman" w:cs="Times New Roman"/>
            <w:color w:val="1155CC"/>
            <w:lang w:val="lv-LV"/>
          </w:rPr>
          <w:t>http://ej.uz/ycgc</w:t>
        </w:r>
      </w:hyperlink>
      <w:r w:rsidRPr="006126E5">
        <w:rPr>
          <w:rFonts w:ascii="Times New Roman" w:eastAsia="Times New Roman" w:hAnsi="Times New Roman" w:cs="Times New Roman"/>
          <w:sz w:val="24"/>
          <w:lang w:val="lv-LV"/>
        </w:rPr>
        <w:t>. Abu minēto uzdevumu iestrādes tiks turpinātas veicot to pilnveidojumu uzturēšanu un aktualizēšanu līdz ar mērķarhitektūras nākamo versiju izstrādi un aktualizēšanu.</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Koncepcijas īstenošanai tiek paredzēta arī tādu uzdevumu kā – “principu IKT resursu iegādei un attīstīšanai definēšana”, “centralizētu IKT resursu iepirkumu organizēšanas kārtības izstrādāšana”, “principu ārpakalpojumu izmantošanai nodefinēšana”, “vadlīniju publiskā un privātā sektora sadarbībai izstrādāšana”, “IKT pārvaldības procesu vadlīniju izstrāde”, kā arī “priekšlikumu lēmumu pieņemšanas deleģēšanai valsts vai resora IT organizācijas vadītāja līmenī izstrādāšana”, izpilde. Minēto uzdevumu izpilde tiek īstenota ņemot vērā faktiski nepieciešamo darba ieguldījuma apjomu valsts IKT arhitektūras izstrādē, kā arī to ciešo atkarību no atbilstības valsts IKT arhitektūras atveidam, kas VARAM ieskatā ir salīdzinoši augtākas prioritātes uzdevums, ņemot vērā tā stratēģisko ietekmi uz visu valsts IKT infrastruktūras un Valsts informācijas sistēmu (turpmāk – VIS) attīstību, kā arī tā ietekmi uz nākamā, 2014.-2020. gada, ES struktūrfondu plānošanas perioda investīcijām publiskās pārvaldes IKT risinājumos un pakalpojumos.</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 xml:space="preserve">“Tehnisko standartu izstrādes un ieviešanas” uzdevums, nolūkā uzlabot IS  sadarbspēju un informācijas drošību saskaņā ar Valsts informācijas sistēmu likuma un Informācijas tehnoloģiju drošības likuma prasībām, īstenots </w:t>
      </w:r>
      <w:r w:rsidRPr="006126E5">
        <w:rPr>
          <w:rFonts w:ascii="Times New Roman" w:eastAsia="Times New Roman" w:hAnsi="Times New Roman" w:cs="Times New Roman"/>
          <w:sz w:val="24"/>
          <w:highlight w:val="white"/>
          <w:lang w:val="lv-LV"/>
        </w:rPr>
        <w:t xml:space="preserve">2014.gada 5.jūnijā </w:t>
      </w:r>
      <w:r w:rsidRPr="006126E5">
        <w:rPr>
          <w:rFonts w:ascii="Times New Roman" w:eastAsia="Times New Roman" w:hAnsi="Times New Roman" w:cs="Times New Roman"/>
          <w:sz w:val="24"/>
          <w:lang w:val="lv-LV"/>
        </w:rPr>
        <w:t>pieņemot grozījumus Valsts informācijas sistēmu likumā, kuri paredz standartizēt datu apmaiņas procesus starp VIS izmantojot valsts informācijas sistēmu savietotāju (turpmāk – VISS). Minētā standartizācija praksē tiks ieviesta Ministru kabinetam nosakot kārtību, kādā nodrošina informācijas apriti, izmantojot VIS savietotāju. Arī šī uzdevuma izpilde tiks turpināta veicot to pilnveidojumu uzturēšanu un aktualizēšanu līdz ar mērķarhitektūras nākamo versiju izstrādi un aktualizēšanu, precizējot aktuālo nepieciešamību definēšanu valsts IKT pārvaldības vadītāju forumos.</w:t>
      </w:r>
    </w:p>
    <w:p w:rsidR="005672A0" w:rsidRPr="007E731F" w:rsidRDefault="00C02F2F" w:rsidP="005672A0">
      <w:pPr>
        <w:spacing w:after="0"/>
        <w:jc w:val="both"/>
        <w:outlineLvl w:val="0"/>
        <w:rPr>
          <w:rFonts w:ascii="Times New Roman" w:hAnsi="Times New Roman"/>
          <w:sz w:val="24"/>
          <w:szCs w:val="24"/>
        </w:rPr>
      </w:pPr>
      <w:r w:rsidRPr="006126E5">
        <w:rPr>
          <w:rFonts w:ascii="Times New Roman" w:eastAsia="Times New Roman" w:hAnsi="Times New Roman" w:cs="Times New Roman"/>
          <w:sz w:val="24"/>
        </w:rPr>
        <w:t>“IKT izmaksu un budžeta plānošanas principu un vadlīniju izstrādes” uzdevuma ietvaros VRAA tika izstrādātas vienotas vadlīnijas VARAM resora iestādēm, lai nodrošinātu – turpmākai analīzei pietiekamas, pa IKT izmaksu pozīcijām strukturētas, ar IKT preču un pakalpojumu iegādi – saistīto izmaksu informācijas uzkrāšanu. Atbilstoši šai metodikai kopš 2014.gada sākuma VRAA un kopš 2015. gada sākuma arī Valsts vides dienests (turpmāk – VVD</w:t>
      </w:r>
      <w:r w:rsidRPr="006126E5">
        <w:rPr>
          <w:rFonts w:ascii="Times New Roman" w:eastAsia="Times New Roman" w:hAnsi="Times New Roman" w:cs="Times New Roman"/>
          <w:color w:val="auto"/>
          <w:sz w:val="24"/>
          <w:szCs w:val="24"/>
        </w:rPr>
        <w:t xml:space="preserve">), </w:t>
      </w:r>
      <w:hyperlink r:id="rId20" w:history="1">
        <w:r w:rsidRPr="006126E5">
          <w:rPr>
            <w:rStyle w:val="Hyperlink"/>
            <w:rFonts w:ascii="Times New Roman" w:eastAsia="Times New Roman" w:hAnsi="Times New Roman" w:cs="Times New Roman"/>
            <w:color w:val="auto"/>
            <w:sz w:val="24"/>
            <w:szCs w:val="24"/>
            <w:u w:val="none"/>
          </w:rPr>
          <w:t>Latvijas vides aizsardzības fonda administrācija</w:t>
        </w:r>
      </w:hyperlink>
      <w:r w:rsidRPr="006126E5">
        <w:rPr>
          <w:rFonts w:ascii="Times New Roman" w:eastAsia="Times New Roman" w:hAnsi="Times New Roman" w:cs="Times New Roman"/>
          <w:color w:val="auto"/>
          <w:sz w:val="24"/>
          <w:szCs w:val="24"/>
        </w:rPr>
        <w:t xml:space="preserve">, Vides pārraudzības </w:t>
      </w:r>
      <w:r w:rsidRPr="006126E5">
        <w:rPr>
          <w:rFonts w:ascii="Times New Roman" w:eastAsia="Times New Roman" w:hAnsi="Times New Roman" w:cs="Times New Roman"/>
          <w:color w:val="auto"/>
          <w:sz w:val="24"/>
          <w:szCs w:val="24"/>
        </w:rPr>
        <w:lastRenderedPageBreak/>
        <w:t xml:space="preserve">valsts birojs, </w:t>
      </w:r>
      <w:hyperlink r:id="rId21" w:history="1">
        <w:r w:rsidRPr="006126E5">
          <w:rPr>
            <w:rStyle w:val="Hyperlink"/>
            <w:rFonts w:ascii="Times New Roman" w:eastAsia="Times New Roman" w:hAnsi="Times New Roman" w:cs="Times New Roman"/>
            <w:color w:val="auto"/>
            <w:sz w:val="24"/>
            <w:szCs w:val="24"/>
            <w:u w:val="none"/>
          </w:rPr>
          <w:t>Dabas aizsardzības pārvalde</w:t>
        </w:r>
      </w:hyperlink>
      <w:r w:rsidRPr="006126E5">
        <w:rPr>
          <w:rFonts w:ascii="Times New Roman" w:eastAsia="Times New Roman" w:hAnsi="Times New Roman" w:cs="Times New Roman"/>
          <w:color w:val="auto"/>
          <w:sz w:val="24"/>
          <w:szCs w:val="24"/>
        </w:rPr>
        <w:t xml:space="preserve">, </w:t>
      </w:r>
      <w:r w:rsidRPr="006126E5">
        <w:rPr>
          <w:rFonts w:ascii="Times New Roman" w:eastAsia="Times New Roman" w:hAnsi="Times New Roman" w:cs="Times New Roman"/>
          <w:sz w:val="24"/>
        </w:rPr>
        <w:t>Nacionālais botāniskais dārzs, īsteno pilotprojektu strukturētas IKT izmaksu uzskaites pieredzes apkopošanai. 2015. gada laikā sadarbībā ar pilotprojektā iesaistītajām iestādēm tiks izvērtēti pilotprojekta rezultāti, tajā skaitā novērtējot uzkrātās informācijas analīzes rezultāta ietekmi uz IKT izmaksu optimizāciju un IKT attīstības plānošanu.</w:t>
      </w:r>
      <w:r w:rsidR="005672A0" w:rsidRPr="005672A0">
        <w:rPr>
          <w:rFonts w:ascii="Times New Roman" w:eastAsia="Times New Roman" w:hAnsi="Times New Roman" w:cs="Times New Roman"/>
          <w:sz w:val="24"/>
        </w:rPr>
        <w:t xml:space="preserve"> </w:t>
      </w:r>
      <w:r w:rsidR="005672A0" w:rsidRPr="006126E5">
        <w:rPr>
          <w:rFonts w:ascii="Times New Roman" w:eastAsia="Times New Roman" w:hAnsi="Times New Roman" w:cs="Times New Roman"/>
          <w:sz w:val="24"/>
        </w:rPr>
        <w:t>Balstoties uz šo novērtējumu</w:t>
      </w:r>
      <w:r w:rsidR="005672A0">
        <w:rPr>
          <w:rFonts w:ascii="Times New Roman" w:hAnsi="Times New Roman"/>
          <w:sz w:val="24"/>
          <w:szCs w:val="24"/>
        </w:rPr>
        <w:t xml:space="preserve"> VARAM </w:t>
      </w:r>
      <w:r w:rsidR="00256B81">
        <w:rPr>
          <w:rFonts w:ascii="Times New Roman" w:hAnsi="Times New Roman"/>
          <w:sz w:val="24"/>
          <w:szCs w:val="24"/>
        </w:rPr>
        <w:t xml:space="preserve">konsultējoties ar FM ministrijas ekspertiem izstrādās </w:t>
      </w:r>
      <w:r w:rsidR="005672A0" w:rsidRPr="005672A0">
        <w:rPr>
          <w:rFonts w:ascii="Times New Roman" w:hAnsi="Times New Roman"/>
          <w:sz w:val="24"/>
          <w:szCs w:val="24"/>
        </w:rPr>
        <w:t>priekšlikumus turpmāka lēmuma pieņemšanai</w:t>
      </w:r>
      <w:r w:rsidR="005672A0">
        <w:rPr>
          <w:rFonts w:ascii="Times New Roman" w:hAnsi="Times New Roman"/>
          <w:sz w:val="24"/>
          <w:szCs w:val="24"/>
        </w:rPr>
        <w:t xml:space="preserve"> </w:t>
      </w:r>
      <w:r w:rsidR="000437D6">
        <w:rPr>
          <w:rFonts w:ascii="Times New Roman" w:hAnsi="Times New Roman"/>
          <w:sz w:val="24"/>
          <w:szCs w:val="24"/>
        </w:rPr>
        <w:t xml:space="preserve">MK </w:t>
      </w:r>
      <w:r w:rsidR="005672A0">
        <w:rPr>
          <w:rFonts w:ascii="Times New Roman" w:hAnsi="Times New Roman"/>
          <w:sz w:val="24"/>
          <w:szCs w:val="24"/>
        </w:rPr>
        <w:t>par vienotas IKT izmaksu uzskaites ieviešanu</w:t>
      </w:r>
      <w:r w:rsidR="00256B81">
        <w:rPr>
          <w:rFonts w:ascii="Times New Roman" w:hAnsi="Times New Roman"/>
          <w:sz w:val="24"/>
          <w:szCs w:val="24"/>
        </w:rPr>
        <w:t xml:space="preserve"> valsts mērogā</w:t>
      </w:r>
      <w:r w:rsidR="005672A0">
        <w:rPr>
          <w:rFonts w:ascii="Times New Roman" w:hAnsi="Times New Roman"/>
          <w:sz w:val="24"/>
          <w:szCs w:val="24"/>
        </w:rPr>
        <w:t>.</w:t>
      </w:r>
    </w:p>
    <w:p w:rsidR="00C02F2F" w:rsidRPr="006126E5" w:rsidRDefault="005672A0" w:rsidP="00C02F2F">
      <w:pPr>
        <w:pStyle w:val="Normal1"/>
        <w:spacing w:after="0"/>
        <w:jc w:val="both"/>
        <w:rPr>
          <w:lang w:val="lv-LV"/>
        </w:rPr>
      </w:pPr>
      <w:r>
        <w:rPr>
          <w:rFonts w:ascii="Times New Roman" w:eastAsia="Times New Roman" w:hAnsi="Times New Roman" w:cs="Times New Roman"/>
          <w:sz w:val="24"/>
          <w:lang w:val="lv-LV"/>
        </w:rPr>
        <w:t xml:space="preserve"> </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Valsts IKT pārvaldības uzlabošanas uzdevumu grupas “IKT attīstības projektu īstenošanas kvalitātes uzlabošana” tika veikta valsts pārvaldes iestāžu pieredzes apkopošana projektu īstenošanas jomā. Tā rezultātā par pamatu ņemot Valsts kases rokasgrāmatu „Projektu vadības rokasgrāmata” un Valsts kases procesa aprakstu „Informācijas sistēmu ieviešana un likvidācija” izstrādāta un Valsts IKT vadītāju forumā apstiprināta „Valsts nozīmes informācijas un komunikācijas tehnoloģiju projektu vadības rokasgrāmata”. Projektu vadības rokasgrāmata ir publiski pieejama un publicēta VARAM tīmekļa vietnē:</w:t>
      </w:r>
      <w:hyperlink r:id="rId22" w:history="1">
        <w:r w:rsidRPr="006126E5">
          <w:rPr>
            <w:rStyle w:val="Hyperlink"/>
            <w:color w:val="auto"/>
            <w:lang w:val="lv-LV"/>
          </w:rPr>
          <w:t xml:space="preserve"> </w:t>
        </w:r>
      </w:hyperlink>
      <w:hyperlink r:id="rId23" w:history="1">
        <w:r w:rsidRPr="006126E5">
          <w:rPr>
            <w:rStyle w:val="Hyperlink"/>
            <w:rFonts w:ascii="Times New Roman" w:eastAsia="Times New Roman" w:hAnsi="Times New Roman" w:cs="Times New Roman"/>
            <w:color w:val="1155CC"/>
            <w:lang w:val="lv-LV"/>
          </w:rPr>
          <w:t>http://ej.uz/7phe</w:t>
        </w:r>
      </w:hyperlink>
      <w:r w:rsidRPr="006126E5">
        <w:rPr>
          <w:rFonts w:ascii="Times New Roman" w:eastAsia="Times New Roman" w:hAnsi="Times New Roman" w:cs="Times New Roman"/>
          <w:sz w:val="24"/>
          <w:lang w:val="lv-LV"/>
        </w:rPr>
        <w:t>.</w:t>
      </w:r>
    </w:p>
    <w:p w:rsidR="00C02F2F" w:rsidRPr="006126E5" w:rsidRDefault="00C02F2F" w:rsidP="00C02F2F">
      <w:pPr>
        <w:pStyle w:val="Normal1"/>
        <w:spacing w:after="0"/>
        <w:ind w:firstLine="720"/>
        <w:jc w:val="both"/>
        <w:rPr>
          <w:lang w:val="lv-LV"/>
        </w:rPr>
      </w:pPr>
      <w:r w:rsidRPr="006126E5">
        <w:rPr>
          <w:rFonts w:ascii="Times New Roman" w:hAnsi="Times New Roman"/>
          <w:sz w:val="24"/>
          <w:szCs w:val="24"/>
          <w:lang w:val="lv-LV"/>
        </w:rPr>
        <w:t>Valsts IKT pārvaldības uzlabošanas uzdevumu grupas ”Cilvēkresursu attīstība”, uzdevums tiek īstenots valsts IKT arhitektūras izstādes ietvaros, paredzot mērķarhitektūrā identificēt valsts pārvaldē nepieciešamās IKT pārvaldības kompetences un to pieejamību gan IKT projektu programmu pārvaldībai, gan IKT attīstības pasākumu definēšanai un īstenošanai, gan IKT infrastruktūras un informācijas sistēmu uzturēšanas un ekspluatācijas nodrošināšanai, cita starpā ieplānojot pasākumus un finansējumu trūkstošo kompetenču piesaistei</w:t>
      </w:r>
      <w:r w:rsidRPr="006126E5">
        <w:rPr>
          <w:rFonts w:ascii="Times New Roman" w:eastAsia="Times New Roman" w:hAnsi="Times New Roman" w:cs="Times New Roman"/>
          <w:sz w:val="24"/>
          <w:lang w:val="lv-LV"/>
        </w:rPr>
        <w:t>.</w:t>
      </w:r>
    </w:p>
    <w:p w:rsidR="00C02F2F" w:rsidRPr="006126E5" w:rsidRDefault="00C02F2F" w:rsidP="00C02F2F">
      <w:pPr>
        <w:pStyle w:val="Normal1"/>
        <w:spacing w:after="0"/>
        <w:ind w:firstLine="720"/>
        <w:jc w:val="both"/>
        <w:rPr>
          <w:lang w:val="lv-LV"/>
        </w:rPr>
      </w:pPr>
      <w:r w:rsidRPr="006126E5">
        <w:rPr>
          <w:rFonts w:ascii="Times New Roman" w:eastAsia="Times New Roman" w:hAnsi="Times New Roman" w:cs="Times New Roman"/>
          <w:sz w:val="24"/>
          <w:lang w:val="lv-LV"/>
        </w:rPr>
        <w:t>Valsts IKT pārvaldības uzlabošanas uzdevumu grupas – “Valsts pārvaldes modernizācija, izmantojot IKT iespējas” izpildē veikta vadlīniju „Labas pārvaldības principu nodrošināšana publisko pakalpojumu sniegšanā”</w:t>
      </w:r>
      <w:r w:rsidRPr="006126E5">
        <w:rPr>
          <w:lang w:val="lv-LV"/>
        </w:rPr>
        <w:t xml:space="preserve"> </w:t>
      </w:r>
      <w:r w:rsidRPr="006126E5">
        <w:rPr>
          <w:rFonts w:ascii="Times New Roman" w:eastAsia="Times New Roman" w:hAnsi="Times New Roman" w:cs="Times New Roman"/>
          <w:sz w:val="24"/>
          <w:lang w:val="lv-LV"/>
        </w:rPr>
        <w:t xml:space="preserve"> izstrāde. Rekomendāciju materiāls izstrādāts ar mērķi</w:t>
      </w:r>
      <w:r w:rsidRPr="006126E5">
        <w:rPr>
          <w:lang w:val="lv-LV"/>
        </w:rPr>
        <w:t xml:space="preserve"> </w:t>
      </w:r>
      <w:r w:rsidRPr="006126E5">
        <w:rPr>
          <w:rFonts w:ascii="Times New Roman" w:eastAsia="Times New Roman" w:hAnsi="Times New Roman" w:cs="Times New Roman"/>
          <w:sz w:val="24"/>
          <w:lang w:val="lv-LV"/>
        </w:rPr>
        <w:t xml:space="preserve"> attīstīt iedzīvotājiem orientētu pakalpojumu sniegšanu, ievērojot labas pārvaldības praksi un izmantojot IKT sniegtās iespējas. Materiālā apkopoti galvenie principi un tas izmantojams, plānojot pakalpojumus un izstrādājot pakalpojumu regulējošos normatīvos aktus, kā arī gatavojot atzinumus normatīvajiem aktiem. Vadlīnijas „Labas pārvaldības principu nodrošināšana publisko pakalpojumu sniegšanā”</w:t>
      </w:r>
      <w:r w:rsidRPr="006126E5">
        <w:rPr>
          <w:lang w:val="lv-LV"/>
        </w:rPr>
        <w:t xml:space="preserve"> </w:t>
      </w:r>
      <w:r w:rsidRPr="006126E5">
        <w:rPr>
          <w:rFonts w:ascii="Times New Roman" w:eastAsia="Times New Roman" w:hAnsi="Times New Roman" w:cs="Times New Roman"/>
          <w:sz w:val="24"/>
          <w:lang w:val="lv-LV"/>
        </w:rPr>
        <w:t>ir publiski pieejamas un publicētas VARAM tīmekļa vietnē:</w:t>
      </w:r>
      <w:hyperlink r:id="rId24" w:history="1">
        <w:r w:rsidRPr="006126E5">
          <w:rPr>
            <w:rStyle w:val="Hyperlink"/>
            <w:color w:val="auto"/>
            <w:lang w:val="lv-LV"/>
          </w:rPr>
          <w:t xml:space="preserve"> </w:t>
        </w:r>
      </w:hyperlink>
      <w:hyperlink r:id="rId25" w:history="1">
        <w:r w:rsidRPr="006126E5">
          <w:rPr>
            <w:rStyle w:val="Hyperlink"/>
            <w:rFonts w:ascii="Times New Roman" w:eastAsia="Times New Roman" w:hAnsi="Times New Roman" w:cs="Times New Roman"/>
            <w:color w:val="1155CC"/>
            <w:lang w:val="lv-LV"/>
          </w:rPr>
          <w:t>http://ej.uz/dpe4</w:t>
        </w:r>
      </w:hyperlink>
      <w:r w:rsidRPr="006126E5">
        <w:rPr>
          <w:rFonts w:ascii="Times New Roman" w:eastAsia="Times New Roman" w:hAnsi="Times New Roman" w:cs="Times New Roman"/>
          <w:sz w:val="24"/>
          <w:lang w:val="lv-LV"/>
        </w:rPr>
        <w:t>.</w:t>
      </w:r>
    </w:p>
    <w:p w:rsidR="00C02F2F" w:rsidRPr="006126E5" w:rsidRDefault="00C02F2F" w:rsidP="00C02F2F">
      <w:pPr>
        <w:pStyle w:val="Normal1"/>
        <w:spacing w:after="0"/>
        <w:ind w:firstLine="720"/>
        <w:jc w:val="both"/>
        <w:rPr>
          <w:lang w:val="lv-LV"/>
        </w:rPr>
      </w:pPr>
      <w:bookmarkStart w:id="1" w:name="OLE_LINK2"/>
      <w:bookmarkStart w:id="2" w:name="OLE_LINK1"/>
      <w:bookmarkStart w:id="3" w:name="OLE_LINK4"/>
      <w:bookmarkStart w:id="4" w:name="OLE_LINK3"/>
      <w:r w:rsidRPr="006126E5">
        <w:rPr>
          <w:rFonts w:ascii="Times New Roman" w:eastAsia="Times New Roman" w:hAnsi="Times New Roman" w:cs="Times New Roman"/>
          <w:sz w:val="24"/>
          <w:szCs w:val="24"/>
          <w:lang w:val="lv-LV"/>
        </w:rPr>
        <w:t xml:space="preserve">E-pārvaldes iespēju komunikāciju pasākumu kopuma izstrādes sakarā, atzīmējami </w:t>
      </w:r>
      <w:bookmarkStart w:id="5" w:name="OLE_LINK7"/>
      <w:bookmarkStart w:id="6" w:name="OLE_LINK8"/>
      <w:r w:rsidRPr="006126E5">
        <w:rPr>
          <w:rFonts w:ascii="Times New Roman" w:eastAsia="Times New Roman" w:hAnsi="Times New Roman" w:cs="Times New Roman"/>
          <w:sz w:val="24"/>
          <w:szCs w:val="24"/>
          <w:lang w:val="lv-LV"/>
        </w:rPr>
        <w:t xml:space="preserve">„E-pārvaldes integrētā informatīvā kampaņa” </w:t>
      </w:r>
      <w:bookmarkEnd w:id="5"/>
      <w:bookmarkEnd w:id="6"/>
      <w:r w:rsidRPr="006126E5">
        <w:rPr>
          <w:rFonts w:ascii="Times New Roman" w:eastAsia="Times New Roman" w:hAnsi="Times New Roman" w:cs="Times New Roman"/>
          <w:sz w:val="24"/>
          <w:szCs w:val="24"/>
          <w:lang w:val="lv-LV"/>
        </w:rPr>
        <w:t xml:space="preserve">aktivitātes ietvari. E-pārvaldes iespēju komunikācija tādejādi tiek panākta ar </w:t>
      </w:r>
      <w:r w:rsidRPr="006126E5">
        <w:rPr>
          <w:rFonts w:ascii="Times New Roman" w:hAnsi="Times New Roman" w:cs="Times New Roman"/>
          <w:color w:val="auto"/>
          <w:sz w:val="24"/>
          <w:szCs w:val="24"/>
          <w:lang w:val="lv-LV"/>
        </w:rPr>
        <w:t xml:space="preserve">dažādu komunikācijas kanālu iesaisti un formu izmantošanu, lai pēc iespējas efektīvāk sasniegtu izvirzīto mērķi – </w:t>
      </w:r>
      <w:r w:rsidRPr="006126E5">
        <w:rPr>
          <w:rFonts w:ascii="Times New Roman" w:hAnsi="Times New Roman" w:cs="Times New Roman"/>
          <w:bCs/>
          <w:color w:val="auto"/>
          <w:sz w:val="24"/>
          <w:szCs w:val="24"/>
          <w:lang w:val="lv-LV"/>
        </w:rPr>
        <w:t>iedzīvotāju un uzņēmēju izglītošana un informēšana par tiem pieejamajām iespējām saziņā ar valsti un savā ikdienā izmantot e-iespējas.</w:t>
      </w:r>
      <w:r w:rsidRPr="006126E5">
        <w:rPr>
          <w:rFonts w:ascii="Times New Roman" w:eastAsia="Times New Roman" w:hAnsi="Times New Roman" w:cs="Times New Roman"/>
          <w:sz w:val="24"/>
          <w:lang w:val="lv-LV"/>
        </w:rPr>
        <w:t xml:space="preserve"> Tā rezultātā:</w:t>
      </w:r>
    </w:p>
    <w:p w:rsidR="00C02F2F" w:rsidRPr="006126E5" w:rsidRDefault="00C02F2F" w:rsidP="00C02F2F">
      <w:pPr>
        <w:pStyle w:val="Normal1"/>
        <w:numPr>
          <w:ilvl w:val="0"/>
          <w:numId w:val="2"/>
        </w:numPr>
        <w:spacing w:after="0"/>
        <w:ind w:hanging="358"/>
        <w:contextualSpacing/>
        <w:jc w:val="both"/>
        <w:rPr>
          <w:sz w:val="24"/>
          <w:lang w:val="lv-LV"/>
        </w:rPr>
      </w:pPr>
      <w:r w:rsidRPr="006126E5">
        <w:rPr>
          <w:rFonts w:ascii="Times New Roman" w:eastAsia="Times New Roman" w:hAnsi="Times New Roman" w:cs="Times New Roman"/>
          <w:sz w:val="24"/>
          <w:lang w:val="lv-LV"/>
        </w:rPr>
        <w:t>rosinot sabiedrību izmēģināt lietot e-pakalpojumus un radītās e-iespējas;</w:t>
      </w:r>
    </w:p>
    <w:p w:rsidR="00C02F2F" w:rsidRPr="006126E5" w:rsidRDefault="00C02F2F" w:rsidP="00C02F2F">
      <w:pPr>
        <w:pStyle w:val="Normal1"/>
        <w:numPr>
          <w:ilvl w:val="0"/>
          <w:numId w:val="2"/>
        </w:numPr>
        <w:spacing w:after="0"/>
        <w:ind w:hanging="358"/>
        <w:contextualSpacing/>
        <w:jc w:val="both"/>
        <w:rPr>
          <w:sz w:val="24"/>
          <w:lang w:val="lv-LV"/>
        </w:rPr>
      </w:pPr>
      <w:r w:rsidRPr="006126E5">
        <w:rPr>
          <w:rFonts w:ascii="Times New Roman" w:eastAsia="Times New Roman" w:hAnsi="Times New Roman" w:cs="Times New Roman"/>
          <w:sz w:val="24"/>
          <w:lang w:val="lv-LV"/>
        </w:rPr>
        <w:lastRenderedPageBreak/>
        <w:t>panākot, ka par e-pārvaldes radītajām iespējām, būtu zinoši/ izglītoti iedzīvotāji un tos lietotu maksimāli plašs iedzīvotāju skaits;</w:t>
      </w:r>
    </w:p>
    <w:p w:rsidR="00C02F2F" w:rsidRPr="006126E5" w:rsidRDefault="00C02F2F" w:rsidP="00C02F2F">
      <w:pPr>
        <w:pStyle w:val="Normal1"/>
        <w:numPr>
          <w:ilvl w:val="0"/>
          <w:numId w:val="2"/>
        </w:numPr>
        <w:spacing w:after="0"/>
        <w:ind w:hanging="358"/>
        <w:contextualSpacing/>
        <w:jc w:val="both"/>
        <w:rPr>
          <w:sz w:val="24"/>
          <w:lang w:val="lv-LV"/>
        </w:rPr>
      </w:pPr>
      <w:r w:rsidRPr="006126E5">
        <w:rPr>
          <w:rFonts w:ascii="Times New Roman" w:eastAsia="Times New Roman" w:hAnsi="Times New Roman" w:cs="Times New Roman"/>
          <w:sz w:val="24"/>
          <w:lang w:val="lv-LV"/>
        </w:rPr>
        <w:t>Skaidrojot e-iespēju lietotājiem e-iespēju pozitīvos ieguvumus, lai mazinātu bažas, veicinātu uzticēšanos un panāktu izmaiņas attieksmē, motivēt pārslēgties uz elektronisko kā primāro pakalpojumu sniegšanas un saņemšanas kanālu.</w:t>
      </w:r>
    </w:p>
    <w:bookmarkEnd w:id="1"/>
    <w:bookmarkEnd w:id="2"/>
    <w:bookmarkEnd w:id="3"/>
    <w:bookmarkEnd w:id="4"/>
    <w:p w:rsidR="00C02F2F" w:rsidRPr="006126E5" w:rsidRDefault="00C02F2F" w:rsidP="00C02F2F">
      <w:pPr>
        <w:pStyle w:val="Normal1"/>
        <w:tabs>
          <w:tab w:val="left" w:pos="5400"/>
        </w:tabs>
        <w:spacing w:after="0"/>
        <w:jc w:val="both"/>
        <w:rPr>
          <w:lang w:val="lv-LV"/>
        </w:rPr>
      </w:pPr>
      <w:r w:rsidRPr="006126E5">
        <w:rPr>
          <w:lang w:val="lv-LV"/>
        </w:rPr>
        <w:tab/>
      </w:r>
    </w:p>
    <w:p w:rsidR="00C02F2F" w:rsidRPr="006126E5" w:rsidRDefault="00C02F2F" w:rsidP="00C02F2F">
      <w:pPr>
        <w:pStyle w:val="Normal1"/>
        <w:jc w:val="center"/>
        <w:rPr>
          <w:lang w:val="lv-LV"/>
        </w:rPr>
      </w:pPr>
      <w:r w:rsidRPr="006126E5">
        <w:rPr>
          <w:rFonts w:ascii="Times New Roman" w:eastAsia="Times New Roman" w:hAnsi="Times New Roman" w:cs="Times New Roman"/>
          <w:b/>
          <w:sz w:val="24"/>
          <w:lang w:val="lv-LV"/>
        </w:rPr>
        <w:t xml:space="preserve"> Valsts IKT pārvaldības organizācijas turpmākas attīstības un uzturēšanas nodrošināšana</w:t>
      </w:r>
    </w:p>
    <w:p w:rsidR="00C02F2F" w:rsidRPr="006126E5" w:rsidRDefault="00C02F2F" w:rsidP="00C02F2F">
      <w:pPr>
        <w:pStyle w:val="Normal1"/>
        <w:ind w:firstLine="720"/>
        <w:jc w:val="both"/>
        <w:rPr>
          <w:rFonts w:ascii="Times New Roman" w:eastAsia="Times New Roman" w:hAnsi="Times New Roman" w:cs="Times New Roman"/>
          <w:sz w:val="24"/>
          <w:lang w:val="lv-LV"/>
        </w:rPr>
      </w:pPr>
      <w:r w:rsidRPr="006126E5">
        <w:rPr>
          <w:rFonts w:ascii="Times New Roman" w:eastAsia="Times New Roman" w:hAnsi="Times New Roman" w:cs="Times New Roman"/>
          <w:sz w:val="24"/>
          <w:lang w:val="lv-LV"/>
        </w:rPr>
        <w:t>Lai valsts IKT pārvaldības modeļa ieviešana varētu tikt īstenota atbilstoši iecerētajam, ir svarīgi rast nodrošinājumu iesaistīto pušu sabalansētam atbalstam, lai saglabātu visu valsts IKT pārvaldības modeļa partneru spēju kvalitatīvi piedalīties koncepcijā paredzēto uzdevumu īstenošanā, gan resoru gan nacionālā līmenī.</w:t>
      </w:r>
    </w:p>
    <w:p w:rsidR="0062125F" w:rsidRDefault="00C02F2F" w:rsidP="00F65E65">
      <w:pPr>
        <w:ind w:firstLine="720"/>
        <w:jc w:val="both"/>
        <w:rPr>
          <w:rFonts w:ascii="Times New Roman" w:eastAsia="Times New Roman" w:hAnsi="Times New Roman" w:cs="Times New Roman"/>
          <w:sz w:val="24"/>
          <w:szCs w:val="24"/>
        </w:rPr>
      </w:pPr>
      <w:r w:rsidRPr="006126E5">
        <w:rPr>
          <w:rFonts w:ascii="Times New Roman" w:eastAsia="Times New Roman" w:hAnsi="Times New Roman" w:cs="Times New Roman"/>
          <w:sz w:val="24"/>
          <w:szCs w:val="24"/>
        </w:rPr>
        <w:t>Attiecībā uz valsts IKT organizācijas (VARAM IKT bloka) 8 esošo darbinieku, kuru finansēšanai no 2016. gada vairs nebūs pieejami finanšu līdzek</w:t>
      </w:r>
      <w:r w:rsidR="00F65E65">
        <w:rPr>
          <w:rFonts w:ascii="Times New Roman" w:eastAsia="Times New Roman" w:hAnsi="Times New Roman" w:cs="Times New Roman"/>
          <w:sz w:val="24"/>
          <w:szCs w:val="24"/>
        </w:rPr>
        <w:t xml:space="preserve">ļi, funkciju turpmākai izpildei, </w:t>
      </w:r>
      <w:r w:rsidRPr="006126E5">
        <w:rPr>
          <w:rFonts w:ascii="Times New Roman" w:eastAsia="Times New Roman" w:hAnsi="Times New Roman" w:cs="Times New Roman"/>
          <w:sz w:val="24"/>
          <w:szCs w:val="24"/>
        </w:rPr>
        <w:t xml:space="preserve">kā pagaidu īstermiņa risinājums būtu paredzēt attiecīgas aktivitātes un finansējumu 2014.-2020. gada ES fondu darbības programmas „Izaugsme un nodarbinātība” 2.1.1. specifiskā atbalsta mērķa “Nodrošināt publisko datu atkalizmantošanas pieaugumu un efektīvu publiskās pārvaldes un privātā sektora mijiedarbību” projektu (turpmāk - nākamā perioda IKT projekti) ietvaros. </w:t>
      </w:r>
    </w:p>
    <w:p w:rsidR="00C02F2F" w:rsidRPr="00F65E65" w:rsidRDefault="0062125F" w:rsidP="00F65E6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Risinājums nākamā perioda </w:t>
      </w:r>
      <w:r w:rsidRPr="0062125F">
        <w:rPr>
          <w:rFonts w:ascii="Times New Roman" w:eastAsia="Times New Roman" w:hAnsi="Times New Roman" w:cs="Times New Roman"/>
          <w:sz w:val="24"/>
          <w:szCs w:val="24"/>
        </w:rPr>
        <w:t>IKT projektu portfeļa un tā programmu pārvaldības funkcijas</w:t>
      </w:r>
      <w:r>
        <w:rPr>
          <w:rFonts w:ascii="Times New Roman" w:eastAsia="Times New Roman" w:hAnsi="Times New Roman" w:cs="Times New Roman"/>
          <w:sz w:val="24"/>
          <w:szCs w:val="24"/>
        </w:rPr>
        <w:t xml:space="preserve"> nodrošināšanai ir izstrādājams VARAM sagatavojot </w:t>
      </w:r>
      <w:r w:rsidRPr="0062125F">
        <w:rPr>
          <w:rFonts w:ascii="Times New Roman" w:eastAsia="Times New Roman" w:hAnsi="Times New Roman" w:cs="Times New Roman"/>
          <w:sz w:val="24"/>
          <w:szCs w:val="24"/>
        </w:rPr>
        <w:t>M</w:t>
      </w:r>
      <w:r>
        <w:rPr>
          <w:rFonts w:ascii="Times New Roman" w:eastAsia="Times New Roman" w:hAnsi="Times New Roman" w:cs="Times New Roman"/>
          <w:sz w:val="24"/>
          <w:szCs w:val="24"/>
        </w:rPr>
        <w:t>K</w:t>
      </w:r>
      <w:r w:rsidRPr="0062125F">
        <w:rPr>
          <w:rFonts w:ascii="Times New Roman" w:eastAsia="Times New Roman" w:hAnsi="Times New Roman" w:cs="Times New Roman"/>
          <w:sz w:val="24"/>
          <w:szCs w:val="24"/>
        </w:rPr>
        <w:t xml:space="preserve"> noteikumu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w:t>
      </w:r>
      <w:r>
        <w:rPr>
          <w:rFonts w:ascii="Times New Roman" w:eastAsia="Times New Roman" w:hAnsi="Times New Roman" w:cs="Times New Roman"/>
          <w:sz w:val="24"/>
          <w:szCs w:val="24"/>
        </w:rPr>
        <w:t xml:space="preserve"> projektu un tā sākotnējās ietekmes novērtējumu (anotāciju), kā arī virzot apstiprināšanai MK </w:t>
      </w:r>
      <w:r w:rsidR="00113325">
        <w:rPr>
          <w:rFonts w:ascii="Times New Roman" w:eastAsia="Times New Roman" w:hAnsi="Times New Roman" w:cs="Times New Roman"/>
          <w:sz w:val="24"/>
          <w:szCs w:val="24"/>
        </w:rPr>
        <w:t xml:space="preserve">IKT mērķarhitektūru, kuras izstrādi paredz </w:t>
      </w:r>
      <w:r w:rsidR="00113325" w:rsidRPr="00113325">
        <w:rPr>
          <w:rFonts w:ascii="Times New Roman" w:eastAsia="Times New Roman" w:hAnsi="Times New Roman" w:cs="Times New Roman"/>
          <w:sz w:val="24"/>
          <w:szCs w:val="24"/>
        </w:rPr>
        <w:t xml:space="preserve">2014.gada 9.decembrī </w:t>
      </w:r>
      <w:r w:rsidR="00113325">
        <w:rPr>
          <w:rFonts w:ascii="Times New Roman" w:eastAsia="Times New Roman" w:hAnsi="Times New Roman" w:cs="Times New Roman"/>
          <w:sz w:val="24"/>
          <w:szCs w:val="24"/>
        </w:rPr>
        <w:t xml:space="preserve">MK atbalstītais </w:t>
      </w:r>
      <w:r w:rsidR="00113325" w:rsidRPr="00113325">
        <w:rPr>
          <w:rFonts w:ascii="Times New Roman" w:eastAsia="Times New Roman" w:hAnsi="Times New Roman" w:cs="Times New Roman"/>
          <w:sz w:val="24"/>
          <w:szCs w:val="24"/>
        </w:rPr>
        <w:t>(Nr.69, 50.§))</w:t>
      </w:r>
      <w:r w:rsidR="00113325">
        <w:rPr>
          <w:rFonts w:ascii="Times New Roman" w:eastAsia="Times New Roman" w:hAnsi="Times New Roman" w:cs="Times New Roman"/>
          <w:sz w:val="24"/>
          <w:szCs w:val="24"/>
        </w:rPr>
        <w:t xml:space="preserve"> </w:t>
      </w:r>
      <w:r w:rsidR="00113325" w:rsidRPr="00113325">
        <w:rPr>
          <w:rFonts w:ascii="Times New Roman" w:eastAsia="Times New Roman" w:hAnsi="Times New Roman" w:cs="Times New Roman"/>
          <w:sz w:val="24"/>
          <w:szCs w:val="24"/>
        </w:rPr>
        <w:t>VARAM informatīva</w:t>
      </w:r>
      <w:r w:rsidR="00113325">
        <w:rPr>
          <w:rFonts w:ascii="Times New Roman" w:eastAsia="Times New Roman" w:hAnsi="Times New Roman" w:cs="Times New Roman"/>
          <w:sz w:val="24"/>
          <w:szCs w:val="24"/>
        </w:rPr>
        <w:t>is</w:t>
      </w:r>
      <w:r w:rsidR="00113325" w:rsidRPr="00113325">
        <w:rPr>
          <w:rFonts w:ascii="Times New Roman" w:eastAsia="Times New Roman" w:hAnsi="Times New Roman" w:cs="Times New Roman"/>
          <w:sz w:val="24"/>
          <w:szCs w:val="24"/>
        </w:rPr>
        <w:t xml:space="preserve"> ziņojum</w:t>
      </w:r>
      <w:r w:rsidR="00113325">
        <w:rPr>
          <w:rFonts w:ascii="Times New Roman" w:eastAsia="Times New Roman" w:hAnsi="Times New Roman" w:cs="Times New Roman"/>
          <w:sz w:val="24"/>
          <w:szCs w:val="24"/>
        </w:rPr>
        <w:t>s</w:t>
      </w:r>
      <w:r w:rsidR="00113325" w:rsidRPr="00113325">
        <w:rPr>
          <w:rFonts w:ascii="Times New Roman" w:eastAsia="Times New Roman" w:hAnsi="Times New Roman" w:cs="Times New Roman"/>
          <w:sz w:val="24"/>
          <w:szCs w:val="24"/>
        </w:rPr>
        <w:t xml:space="preserve">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r w:rsidR="00113325">
        <w:rPr>
          <w:rFonts w:ascii="Times New Roman" w:eastAsia="Times New Roman" w:hAnsi="Times New Roman" w:cs="Times New Roman"/>
          <w:sz w:val="24"/>
          <w:szCs w:val="24"/>
        </w:rPr>
        <w:t>.</w:t>
      </w:r>
    </w:p>
    <w:p w:rsidR="00C02F2F" w:rsidRPr="006126E5" w:rsidRDefault="00C02F2F" w:rsidP="00C02F2F">
      <w:pPr>
        <w:ind w:firstLine="720"/>
        <w:jc w:val="both"/>
        <w:rPr>
          <w:rFonts w:ascii="Times New Roman" w:eastAsia="Times New Roman" w:hAnsi="Times New Roman" w:cs="Times New Roman"/>
          <w:sz w:val="24"/>
        </w:rPr>
      </w:pPr>
      <w:r w:rsidRPr="006126E5">
        <w:rPr>
          <w:rFonts w:ascii="Times New Roman" w:eastAsia="Times New Roman" w:hAnsi="Times New Roman" w:cs="Times New Roman"/>
          <w:sz w:val="24"/>
        </w:rPr>
        <w:t>Koplietošanas IKT organizācijas (VRAA) 8 esošo darbinieku, kuri šobrīd tiek finansēti no ES fondu līdzekļiem, funkciju turpmākas izpildes nodrošināšanai (IKT koplietošanas platformā ietilpstošo IS pārvaldībai esošajā kapacitātē) pēc attiecīgo projektu pabeigšanas tiks pieprasīts valsts budžeta finansējums atbilstoši „Likuma par valsts budžetu 2015.gadam” 32. panta (2) daļai, tiks prasīti pēc šo projektu īstenošanas pabeigšanas.</w:t>
      </w:r>
    </w:p>
    <w:p w:rsidR="00C02F2F" w:rsidRPr="009120B3" w:rsidRDefault="00C02F2F" w:rsidP="00C02F2F">
      <w:pPr>
        <w:ind w:firstLine="720"/>
        <w:jc w:val="both"/>
        <w:rPr>
          <w:rFonts w:ascii="Times New Roman" w:hAnsi="Times New Roman"/>
          <w:color w:val="FF0000"/>
          <w:sz w:val="24"/>
          <w:szCs w:val="24"/>
        </w:rPr>
      </w:pPr>
      <w:r w:rsidRPr="006126E5">
        <w:rPr>
          <w:rFonts w:ascii="Times New Roman" w:eastAsia="Times New Roman" w:hAnsi="Times New Roman" w:cs="Times New Roman"/>
          <w:sz w:val="24"/>
        </w:rPr>
        <w:lastRenderedPageBreak/>
        <w:t xml:space="preserve">Attiecībā uz koplietošanas IKT organizācijas (VRAA) no papildus nepieciešamajiem 25 darbiniekiem, finansējums 8 no tiem (E-adreses risinājuma </w:t>
      </w:r>
      <w:r w:rsidRPr="00B57DC9">
        <w:rPr>
          <w:rFonts w:ascii="Times New Roman" w:eastAsia="Times New Roman" w:hAnsi="Times New Roman" w:cs="Times New Roman"/>
          <w:sz w:val="24"/>
          <w:szCs w:val="24"/>
        </w:rPr>
        <w:t xml:space="preserve">nodrošināšanai un Ģeoportāla pārziņa funkcijas īstenošanai) tiks prasīts valsts budžetā </w:t>
      </w:r>
      <w:r w:rsidR="0060137E" w:rsidRPr="00B57DC9">
        <w:rPr>
          <w:rFonts w:ascii="Times New Roman" w:hAnsi="Times New Roman" w:cs="Times New Roman"/>
          <w:sz w:val="24"/>
          <w:szCs w:val="24"/>
        </w:rPr>
        <w:t>jauno politikas iniciatīvu pieprasījumos</w:t>
      </w:r>
      <w:r w:rsidR="00F514DF" w:rsidRPr="00B57DC9">
        <w:rPr>
          <w:rFonts w:ascii="Times New Roman" w:hAnsi="Times New Roman" w:cs="Times New Roman"/>
          <w:sz w:val="24"/>
          <w:szCs w:val="24"/>
        </w:rPr>
        <w:t xml:space="preserve"> likumprojekta “Par valsts budžetu 2017.gadam” un likumprojekta “Par vidēja termiņa budžeta ietvaru 2017., 2018. un 2019.gadam” sagatavošanas un izskatīšanas procesā</w:t>
      </w:r>
      <w:r w:rsidR="0060137E" w:rsidRPr="00B57DC9">
        <w:rPr>
          <w:rFonts w:ascii="Times New Roman" w:hAnsi="Times New Roman" w:cs="Times New Roman"/>
          <w:sz w:val="24"/>
          <w:szCs w:val="24"/>
        </w:rPr>
        <w:t>.</w:t>
      </w:r>
      <w:r w:rsidR="00F514DF" w:rsidRPr="00997CE8">
        <w:t xml:space="preserve"> </w:t>
      </w:r>
      <w:r w:rsidRPr="00424586">
        <w:rPr>
          <w:rFonts w:ascii="Times New Roman" w:hAnsi="Times New Roman"/>
          <w:color w:val="auto"/>
          <w:sz w:val="24"/>
          <w:szCs w:val="24"/>
        </w:rPr>
        <w:t>Savukārt</w:t>
      </w:r>
      <w:r>
        <w:rPr>
          <w:rFonts w:ascii="Times New Roman" w:hAnsi="Times New Roman"/>
          <w:color w:val="auto"/>
          <w:sz w:val="24"/>
          <w:szCs w:val="24"/>
        </w:rPr>
        <w:t>,</w:t>
      </w:r>
      <w:r w:rsidRPr="00424586">
        <w:rPr>
          <w:rFonts w:ascii="Times New Roman" w:hAnsi="Times New Roman"/>
          <w:color w:val="auto"/>
          <w:sz w:val="24"/>
          <w:szCs w:val="24"/>
        </w:rPr>
        <w:t xml:space="preserve"> 17 papildu darbinieku piesaiste koplietošanas IKT platformas darbības nodrošināšanai, kura pēc būtības būtu uzskatāma par horizontālu prioritāti, būtu jāvirza kopā ar citu ministriju priekšlikumiem uz jaunajām politikas iniciatīvām, gan arī kā pagaidu īstermiņa risinājums būtu jāparedz attiecīgas aktivitātes un finansējums nākamā perioda </w:t>
      </w:r>
      <w:r>
        <w:rPr>
          <w:rFonts w:ascii="Times New Roman" w:hAnsi="Times New Roman"/>
          <w:color w:val="auto"/>
          <w:sz w:val="24"/>
          <w:szCs w:val="24"/>
        </w:rPr>
        <w:t>ERAF</w:t>
      </w:r>
      <w:r w:rsidRPr="00424586">
        <w:rPr>
          <w:rFonts w:ascii="Times New Roman" w:hAnsi="Times New Roman"/>
          <w:color w:val="auto"/>
          <w:sz w:val="24"/>
          <w:szCs w:val="24"/>
        </w:rPr>
        <w:t xml:space="preserve"> projektu ietvaros.</w:t>
      </w:r>
    </w:p>
    <w:p w:rsidR="002351AB" w:rsidRDefault="00C02F2F" w:rsidP="00C4231A">
      <w:pPr>
        <w:ind w:firstLine="720"/>
        <w:jc w:val="both"/>
        <w:rPr>
          <w:rFonts w:ascii="Times New Roman" w:eastAsia="Times New Roman" w:hAnsi="Times New Roman" w:cs="Times New Roman"/>
          <w:sz w:val="24"/>
          <w:szCs w:val="24"/>
        </w:rPr>
      </w:pPr>
      <w:r w:rsidRPr="006126E5">
        <w:rPr>
          <w:rFonts w:ascii="Times New Roman" w:eastAsia="Times New Roman" w:hAnsi="Times New Roman" w:cs="Times New Roman"/>
          <w:sz w:val="24"/>
          <w:szCs w:val="24"/>
        </w:rPr>
        <w:t xml:space="preserve">Jāuzsver, ka </w:t>
      </w:r>
      <w:r w:rsidR="00923A61">
        <w:rPr>
          <w:rFonts w:ascii="Times New Roman" w:eastAsia="Times New Roman" w:hAnsi="Times New Roman" w:cs="Times New Roman"/>
          <w:sz w:val="24"/>
          <w:szCs w:val="24"/>
        </w:rPr>
        <w:t xml:space="preserve">minētais risinājums </w:t>
      </w:r>
      <w:r w:rsidRPr="006126E5">
        <w:rPr>
          <w:rFonts w:ascii="Times New Roman" w:eastAsia="Times New Roman" w:hAnsi="Times New Roman" w:cs="Times New Roman"/>
          <w:sz w:val="24"/>
          <w:szCs w:val="24"/>
        </w:rPr>
        <w:t xml:space="preserve">risinot valsts IKT organizācijas un koplietošanas IKT organizācijas kapacitātes problēmas </w:t>
      </w:r>
      <w:r w:rsidR="00923A61">
        <w:rPr>
          <w:rFonts w:ascii="Times New Roman" w:eastAsia="Times New Roman" w:hAnsi="Times New Roman" w:cs="Times New Roman"/>
          <w:sz w:val="24"/>
          <w:szCs w:val="24"/>
        </w:rPr>
        <w:t>ar</w:t>
      </w:r>
      <w:r w:rsidRPr="006126E5">
        <w:rPr>
          <w:rFonts w:ascii="Times New Roman" w:eastAsia="Times New Roman" w:hAnsi="Times New Roman" w:cs="Times New Roman"/>
          <w:sz w:val="24"/>
          <w:szCs w:val="24"/>
        </w:rPr>
        <w:t xml:space="preserve"> nākamā perioda IKT projektu </w:t>
      </w:r>
      <w:r w:rsidR="00923A61">
        <w:rPr>
          <w:rFonts w:ascii="Times New Roman" w:eastAsia="Times New Roman" w:hAnsi="Times New Roman" w:cs="Times New Roman"/>
          <w:sz w:val="24"/>
          <w:szCs w:val="24"/>
        </w:rPr>
        <w:t xml:space="preserve">palīdzību ir piemērojams tikai attiecīgā IKT projekta īstenošanas </w:t>
      </w:r>
      <w:r w:rsidR="00256FD7">
        <w:rPr>
          <w:rFonts w:ascii="Times New Roman" w:eastAsia="Times New Roman" w:hAnsi="Times New Roman" w:cs="Times New Roman"/>
          <w:sz w:val="24"/>
          <w:szCs w:val="24"/>
        </w:rPr>
        <w:t xml:space="preserve">laikā </w:t>
      </w:r>
      <w:r w:rsidR="00EC59A7">
        <w:rPr>
          <w:rFonts w:ascii="Times New Roman" w:eastAsia="Times New Roman" w:hAnsi="Times New Roman" w:cs="Times New Roman"/>
          <w:sz w:val="24"/>
          <w:szCs w:val="24"/>
        </w:rPr>
        <w:t xml:space="preserve">līdz projekta ietvaros </w:t>
      </w:r>
      <w:r w:rsidR="00EC59A7" w:rsidRPr="00EC59A7">
        <w:rPr>
          <w:rFonts w:ascii="Times New Roman" w:eastAsia="Times New Roman" w:hAnsi="Times New Roman" w:cs="Times New Roman"/>
          <w:sz w:val="24"/>
          <w:szCs w:val="24"/>
        </w:rPr>
        <w:t>izveidojamo vai pilnveidojamo informācijas sistēmu vai e-pakalpojumu nodošanai produkcijas vidē</w:t>
      </w:r>
      <w:r w:rsidR="00EC59A7">
        <w:rPr>
          <w:rFonts w:ascii="Times New Roman" w:eastAsia="Times New Roman" w:hAnsi="Times New Roman" w:cs="Times New Roman"/>
          <w:sz w:val="24"/>
          <w:szCs w:val="24"/>
        </w:rPr>
        <w:t xml:space="preserve"> </w:t>
      </w:r>
      <w:r w:rsidR="00923A61">
        <w:rPr>
          <w:rFonts w:ascii="Times New Roman" w:eastAsia="Times New Roman" w:hAnsi="Times New Roman" w:cs="Times New Roman"/>
          <w:sz w:val="24"/>
          <w:szCs w:val="24"/>
        </w:rPr>
        <w:t>(</w:t>
      </w:r>
      <w:r w:rsidR="00EC59A7">
        <w:rPr>
          <w:rFonts w:ascii="Times New Roman" w:eastAsia="Times New Roman" w:hAnsi="Times New Roman" w:cs="Times New Roman"/>
          <w:sz w:val="24"/>
          <w:szCs w:val="24"/>
        </w:rPr>
        <w:t xml:space="preserve">maksimāli </w:t>
      </w:r>
      <w:r w:rsidR="00923A61">
        <w:rPr>
          <w:rFonts w:ascii="Times New Roman" w:eastAsia="Times New Roman" w:hAnsi="Times New Roman" w:cs="Times New Roman"/>
          <w:sz w:val="24"/>
          <w:szCs w:val="24"/>
        </w:rPr>
        <w:t>līdz 3 gadiem) un nav izmantojams, lai nodrošinātu turpmāku trūkstošās valsts IKT pārvaldības kapacitātes finansējuma avotu</w:t>
      </w:r>
      <w:r w:rsidR="00256FD7">
        <w:rPr>
          <w:rFonts w:ascii="Times New Roman" w:eastAsia="Times New Roman" w:hAnsi="Times New Roman" w:cs="Times New Roman"/>
          <w:sz w:val="24"/>
          <w:szCs w:val="24"/>
        </w:rPr>
        <w:t xml:space="preserve"> pēc projekta pabeigšanas.</w:t>
      </w:r>
      <w:r w:rsidR="00923A61">
        <w:rPr>
          <w:rFonts w:ascii="Times New Roman" w:eastAsia="Times New Roman" w:hAnsi="Times New Roman" w:cs="Times New Roman"/>
          <w:sz w:val="24"/>
          <w:szCs w:val="24"/>
        </w:rPr>
        <w:t xml:space="preserve"> </w:t>
      </w:r>
      <w:r w:rsidR="00256FD7">
        <w:rPr>
          <w:rFonts w:ascii="Times New Roman" w:eastAsia="Times New Roman" w:hAnsi="Times New Roman" w:cs="Times New Roman"/>
          <w:sz w:val="24"/>
          <w:szCs w:val="24"/>
        </w:rPr>
        <w:t>T</w:t>
      </w:r>
      <w:r w:rsidR="00923A61">
        <w:rPr>
          <w:rFonts w:ascii="Times New Roman" w:eastAsia="Times New Roman" w:hAnsi="Times New Roman" w:cs="Times New Roman"/>
          <w:sz w:val="24"/>
          <w:szCs w:val="24"/>
        </w:rPr>
        <w:t>ādēļ</w:t>
      </w:r>
      <w:r w:rsidRPr="006126E5">
        <w:rPr>
          <w:rFonts w:ascii="Times New Roman" w:eastAsia="Times New Roman" w:hAnsi="Times New Roman" w:cs="Times New Roman"/>
          <w:sz w:val="24"/>
          <w:szCs w:val="24"/>
        </w:rPr>
        <w:t xml:space="preserve"> turpmākajā budžeta plānošanas p</w:t>
      </w:r>
      <w:r w:rsidR="00923A61">
        <w:rPr>
          <w:rFonts w:ascii="Times New Roman" w:eastAsia="Times New Roman" w:hAnsi="Times New Roman" w:cs="Times New Roman"/>
          <w:sz w:val="24"/>
          <w:szCs w:val="24"/>
        </w:rPr>
        <w:t>rocesā</w:t>
      </w:r>
      <w:r w:rsidRPr="006126E5">
        <w:rPr>
          <w:rFonts w:ascii="Times New Roman" w:eastAsia="Times New Roman" w:hAnsi="Times New Roman" w:cs="Times New Roman"/>
          <w:sz w:val="24"/>
          <w:szCs w:val="24"/>
        </w:rPr>
        <w:t xml:space="preserve"> ir </w:t>
      </w:r>
      <w:r w:rsidR="00923A61">
        <w:rPr>
          <w:rFonts w:ascii="Times New Roman" w:eastAsia="Times New Roman" w:hAnsi="Times New Roman" w:cs="Times New Roman"/>
          <w:sz w:val="24"/>
          <w:szCs w:val="24"/>
        </w:rPr>
        <w:t>nep</w:t>
      </w:r>
      <w:r w:rsidR="00256FD7">
        <w:rPr>
          <w:rFonts w:ascii="Times New Roman" w:eastAsia="Times New Roman" w:hAnsi="Times New Roman" w:cs="Times New Roman"/>
          <w:sz w:val="24"/>
          <w:szCs w:val="24"/>
        </w:rPr>
        <w:t>ie</w:t>
      </w:r>
      <w:r w:rsidR="00923A61">
        <w:rPr>
          <w:rFonts w:ascii="Times New Roman" w:eastAsia="Times New Roman" w:hAnsi="Times New Roman" w:cs="Times New Roman"/>
          <w:sz w:val="24"/>
          <w:szCs w:val="24"/>
        </w:rPr>
        <w:t xml:space="preserve">ciešams rast </w:t>
      </w:r>
      <w:r w:rsidRPr="006126E5">
        <w:rPr>
          <w:rFonts w:ascii="Times New Roman" w:eastAsia="Times New Roman" w:hAnsi="Times New Roman" w:cs="Times New Roman"/>
          <w:sz w:val="24"/>
          <w:szCs w:val="24"/>
        </w:rPr>
        <w:t>ilgtspējīg</w:t>
      </w:r>
      <w:r w:rsidR="00923A61">
        <w:rPr>
          <w:rFonts w:ascii="Times New Roman" w:eastAsia="Times New Roman" w:hAnsi="Times New Roman" w:cs="Times New Roman"/>
          <w:sz w:val="24"/>
          <w:szCs w:val="24"/>
        </w:rPr>
        <w:t>u</w:t>
      </w:r>
      <w:r w:rsidRPr="006126E5">
        <w:rPr>
          <w:rFonts w:ascii="Times New Roman" w:eastAsia="Times New Roman" w:hAnsi="Times New Roman" w:cs="Times New Roman"/>
          <w:sz w:val="24"/>
          <w:szCs w:val="24"/>
        </w:rPr>
        <w:t xml:space="preserve"> finansējuma risinājum</w:t>
      </w:r>
      <w:r w:rsidR="00923A61">
        <w:rPr>
          <w:rFonts w:ascii="Times New Roman" w:eastAsia="Times New Roman" w:hAnsi="Times New Roman" w:cs="Times New Roman"/>
          <w:sz w:val="24"/>
          <w:szCs w:val="24"/>
        </w:rPr>
        <w:t>u</w:t>
      </w:r>
      <w:r w:rsidRPr="006126E5">
        <w:rPr>
          <w:rFonts w:ascii="Times New Roman" w:eastAsia="Times New Roman" w:hAnsi="Times New Roman" w:cs="Times New Roman"/>
          <w:sz w:val="24"/>
          <w:szCs w:val="24"/>
        </w:rPr>
        <w:t xml:space="preserve"> valsts IKT pārvaldības nodrošināšanai</w:t>
      </w:r>
      <w:r w:rsidR="00256FD7">
        <w:rPr>
          <w:rFonts w:ascii="Times New Roman" w:eastAsia="Times New Roman" w:hAnsi="Times New Roman" w:cs="Times New Roman"/>
          <w:sz w:val="24"/>
          <w:szCs w:val="24"/>
        </w:rPr>
        <w:t xml:space="preserve">, tai skaitā pieprasot nepieciešamo valsts budžeta finansējumu projektu rezultātu uzturēšanai pēc </w:t>
      </w:r>
      <w:r w:rsidR="00256FD7" w:rsidRPr="006126E5">
        <w:rPr>
          <w:rFonts w:ascii="Times New Roman" w:eastAsia="Times New Roman" w:hAnsi="Times New Roman" w:cs="Times New Roman"/>
          <w:sz w:val="24"/>
        </w:rPr>
        <w:t>attiecīgo projektu pabeigšanas</w:t>
      </w:r>
      <w:r w:rsidRPr="006126E5">
        <w:rPr>
          <w:rFonts w:ascii="Times New Roman" w:eastAsia="Times New Roman" w:hAnsi="Times New Roman" w:cs="Times New Roman"/>
          <w:sz w:val="24"/>
          <w:szCs w:val="24"/>
        </w:rPr>
        <w:t>.</w:t>
      </w:r>
      <w:r w:rsidR="00C4231A">
        <w:rPr>
          <w:rFonts w:ascii="Times New Roman" w:eastAsia="Times New Roman" w:hAnsi="Times New Roman" w:cs="Times New Roman"/>
          <w:sz w:val="24"/>
          <w:szCs w:val="24"/>
        </w:rPr>
        <w:t xml:space="preserve"> </w:t>
      </w:r>
    </w:p>
    <w:p w:rsidR="002351AB" w:rsidRDefault="002351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89F" w:rsidRDefault="00C3589F" w:rsidP="002351AB">
      <w:pPr>
        <w:jc w:val="center"/>
        <w:rPr>
          <w:rFonts w:ascii="Times New Roman" w:hAnsi="Times New Roman" w:cs="Times New Roman"/>
          <w:b/>
          <w:bCs/>
          <w:color w:val="464646"/>
          <w:sz w:val="21"/>
          <w:szCs w:val="21"/>
        </w:rPr>
      </w:pPr>
      <w:r w:rsidRPr="00ED3F70">
        <w:rPr>
          <w:rFonts w:ascii="Times New Roman" w:hAnsi="Times New Roman" w:cs="Times New Roman"/>
          <w:b/>
          <w:bCs/>
          <w:color w:val="464646"/>
          <w:sz w:val="21"/>
          <w:szCs w:val="21"/>
        </w:rPr>
        <w:lastRenderedPageBreak/>
        <w:t>II</w:t>
      </w:r>
      <w:r w:rsidR="00ED3F70" w:rsidRPr="00ED3F70">
        <w:rPr>
          <w:rFonts w:ascii="Times New Roman" w:hAnsi="Times New Roman" w:cs="Times New Roman"/>
          <w:b/>
          <w:bCs/>
          <w:color w:val="464646"/>
          <w:sz w:val="21"/>
          <w:szCs w:val="21"/>
        </w:rPr>
        <w:t xml:space="preserve">I. Ietekme uz </w:t>
      </w:r>
      <w:r w:rsidR="003E7FEB" w:rsidRPr="00ED3F70">
        <w:rPr>
          <w:rFonts w:ascii="Times New Roman" w:hAnsi="Times New Roman" w:cs="Times New Roman"/>
          <w:b/>
          <w:bCs/>
          <w:color w:val="464646"/>
          <w:sz w:val="21"/>
          <w:szCs w:val="21"/>
        </w:rPr>
        <w:t>problēmu</w:t>
      </w:r>
      <w:r w:rsidRPr="00ED3F70">
        <w:rPr>
          <w:rFonts w:ascii="Times New Roman" w:hAnsi="Times New Roman" w:cs="Times New Roman"/>
          <w:b/>
          <w:bCs/>
          <w:color w:val="464646"/>
          <w:sz w:val="21"/>
          <w:szCs w:val="21"/>
        </w:rPr>
        <w:t xml:space="preserve"> risināšanu</w:t>
      </w:r>
    </w:p>
    <w:p w:rsidR="00655A6E" w:rsidRDefault="00C13034" w:rsidP="00B17A8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Šī ziņojuma otrajā </w:t>
      </w:r>
      <w:r w:rsidR="00F67855">
        <w:rPr>
          <w:rFonts w:ascii="Times New Roman" w:eastAsia="Times New Roman" w:hAnsi="Times New Roman" w:cs="Times New Roman"/>
          <w:sz w:val="24"/>
          <w:szCs w:val="24"/>
        </w:rPr>
        <w:t>nodaļā</w:t>
      </w:r>
      <w:r>
        <w:rPr>
          <w:rFonts w:ascii="Times New Roman" w:eastAsia="Times New Roman" w:hAnsi="Times New Roman" w:cs="Times New Roman"/>
          <w:sz w:val="24"/>
          <w:szCs w:val="24"/>
        </w:rPr>
        <w:t xml:space="preserve"> </w:t>
      </w:r>
      <w:r w:rsidRPr="00C13034">
        <w:rPr>
          <w:rFonts w:ascii="Times New Roman" w:eastAsia="Times New Roman" w:hAnsi="Times New Roman" w:cs="Times New Roman"/>
          <w:sz w:val="24"/>
          <w:szCs w:val="24"/>
        </w:rPr>
        <w:t>„</w:t>
      </w:r>
      <w:r w:rsidRPr="00C13034">
        <w:rPr>
          <w:rFonts w:ascii="Times New Roman" w:hAnsi="Times New Roman" w:cs="Times New Roman"/>
          <w:bCs/>
          <w:color w:val="464646"/>
          <w:sz w:val="24"/>
          <w:szCs w:val="24"/>
        </w:rPr>
        <w:t>Problēmu vai situācijas apraksts un to risinājumi</w:t>
      </w:r>
      <w:r w:rsidRPr="00C13034">
        <w:rPr>
          <w:rFonts w:ascii="Times New Roman" w:eastAsia="Times New Roman" w:hAnsi="Times New Roman" w:cs="Times New Roman"/>
          <w:sz w:val="24"/>
          <w:szCs w:val="24"/>
        </w:rPr>
        <w:t>”</w:t>
      </w:r>
      <w:r w:rsidR="002046D6">
        <w:rPr>
          <w:rFonts w:ascii="Times New Roman" w:eastAsia="Times New Roman" w:hAnsi="Times New Roman" w:cs="Times New Roman"/>
          <w:sz w:val="24"/>
          <w:szCs w:val="24"/>
        </w:rPr>
        <w:t xml:space="preserve"> aplūkoto problēmu </w:t>
      </w:r>
      <w:r w:rsidR="009B3DE6">
        <w:rPr>
          <w:rFonts w:ascii="Times New Roman" w:eastAsia="Times New Roman" w:hAnsi="Times New Roman" w:cs="Times New Roman"/>
          <w:sz w:val="24"/>
          <w:szCs w:val="24"/>
        </w:rPr>
        <w:t>mazināšana ar</w:t>
      </w:r>
      <w:r w:rsidR="00280DE0">
        <w:rPr>
          <w:rFonts w:ascii="Times New Roman" w:eastAsia="Times New Roman" w:hAnsi="Times New Roman" w:cs="Times New Roman"/>
          <w:sz w:val="24"/>
          <w:szCs w:val="24"/>
        </w:rPr>
        <w:t>,</w:t>
      </w:r>
      <w:r w:rsidR="009B3DE6">
        <w:rPr>
          <w:rFonts w:ascii="Times New Roman" w:eastAsia="Times New Roman" w:hAnsi="Times New Roman" w:cs="Times New Roman"/>
          <w:sz w:val="24"/>
          <w:szCs w:val="24"/>
        </w:rPr>
        <w:t xml:space="preserve"> </w:t>
      </w:r>
      <w:r w:rsidR="00856076">
        <w:rPr>
          <w:rFonts w:ascii="Times New Roman" w:eastAsia="Times New Roman" w:hAnsi="Times New Roman" w:cs="Times New Roman"/>
          <w:sz w:val="24"/>
          <w:szCs w:val="24"/>
        </w:rPr>
        <w:t>tai pat</w:t>
      </w:r>
      <w:r w:rsidR="00280DE0">
        <w:rPr>
          <w:rFonts w:ascii="Times New Roman" w:eastAsia="Times New Roman" w:hAnsi="Times New Roman" w:cs="Times New Roman"/>
          <w:sz w:val="24"/>
          <w:szCs w:val="24"/>
        </w:rPr>
        <w:t xml:space="preserve"> no</w:t>
      </w:r>
      <w:r w:rsidR="009B3DE6">
        <w:rPr>
          <w:rFonts w:ascii="Times New Roman" w:eastAsia="Times New Roman" w:hAnsi="Times New Roman" w:cs="Times New Roman"/>
          <w:sz w:val="24"/>
          <w:szCs w:val="24"/>
        </w:rPr>
        <w:t>daļā</w:t>
      </w:r>
      <w:r w:rsidR="00280DE0">
        <w:rPr>
          <w:rFonts w:ascii="Times New Roman" w:eastAsia="Times New Roman" w:hAnsi="Times New Roman" w:cs="Times New Roman"/>
          <w:sz w:val="24"/>
          <w:szCs w:val="24"/>
        </w:rPr>
        <w:t>,</w:t>
      </w:r>
      <w:r w:rsidR="009B3DE6">
        <w:rPr>
          <w:rFonts w:ascii="Times New Roman" w:eastAsia="Times New Roman" w:hAnsi="Times New Roman" w:cs="Times New Roman"/>
          <w:sz w:val="24"/>
          <w:szCs w:val="24"/>
        </w:rPr>
        <w:t xml:space="preserve"> </w:t>
      </w:r>
      <w:r w:rsidR="003E7FEB">
        <w:rPr>
          <w:rFonts w:ascii="Times New Roman" w:eastAsia="Times New Roman" w:hAnsi="Times New Roman" w:cs="Times New Roman"/>
          <w:sz w:val="24"/>
          <w:szCs w:val="24"/>
        </w:rPr>
        <w:t>piedāvātajiem risinājumiem</w:t>
      </w:r>
      <w:r w:rsidR="00EC4A37">
        <w:rPr>
          <w:rFonts w:ascii="Times New Roman" w:eastAsia="Times New Roman" w:hAnsi="Times New Roman" w:cs="Times New Roman"/>
          <w:sz w:val="24"/>
          <w:szCs w:val="24"/>
        </w:rPr>
        <w:t xml:space="preserve"> – </w:t>
      </w:r>
      <w:r w:rsidR="00E47688">
        <w:rPr>
          <w:rFonts w:ascii="Times New Roman" w:eastAsia="Times New Roman" w:hAnsi="Times New Roman" w:cs="Times New Roman"/>
          <w:sz w:val="24"/>
          <w:szCs w:val="24"/>
        </w:rPr>
        <w:t>ļaus nodrošināt IKT pārvaldības organizatoriskā modeļa</w:t>
      </w:r>
      <w:r w:rsidR="00A306EB">
        <w:rPr>
          <w:rFonts w:ascii="Times New Roman" w:eastAsia="Times New Roman" w:hAnsi="Times New Roman" w:cs="Times New Roman"/>
          <w:sz w:val="24"/>
          <w:szCs w:val="24"/>
        </w:rPr>
        <w:t xml:space="preserve"> elementu</w:t>
      </w:r>
      <w:r w:rsidR="00A306EB">
        <w:rPr>
          <w:rStyle w:val="FootnoteReference"/>
          <w:rFonts w:ascii="Times New Roman" w:eastAsia="Times New Roman" w:hAnsi="Times New Roman" w:cs="Times New Roman"/>
          <w:sz w:val="24"/>
          <w:szCs w:val="24"/>
        </w:rPr>
        <w:footnoteReference w:id="22"/>
      </w:r>
      <w:r w:rsidR="00A306EB">
        <w:rPr>
          <w:rFonts w:ascii="Times New Roman" w:eastAsia="Times New Roman" w:hAnsi="Times New Roman" w:cs="Times New Roman"/>
          <w:sz w:val="24"/>
          <w:szCs w:val="24"/>
        </w:rPr>
        <w:t xml:space="preserve"> un to </w:t>
      </w:r>
      <w:r w:rsidR="002241D0">
        <w:rPr>
          <w:rFonts w:ascii="Times New Roman" w:eastAsia="Times New Roman" w:hAnsi="Times New Roman" w:cs="Times New Roman"/>
          <w:sz w:val="24"/>
          <w:szCs w:val="24"/>
        </w:rPr>
        <w:t>komponenšu</w:t>
      </w:r>
      <w:r w:rsidR="004037C3">
        <w:rPr>
          <w:rStyle w:val="FootnoteReference"/>
          <w:rFonts w:ascii="Times New Roman" w:eastAsia="Times New Roman" w:hAnsi="Times New Roman" w:cs="Times New Roman"/>
          <w:sz w:val="24"/>
          <w:szCs w:val="24"/>
        </w:rPr>
        <w:footnoteReference w:id="23"/>
      </w:r>
      <w:r w:rsidR="002241D0">
        <w:rPr>
          <w:rFonts w:ascii="Times New Roman" w:eastAsia="Times New Roman" w:hAnsi="Times New Roman" w:cs="Times New Roman"/>
          <w:sz w:val="24"/>
          <w:szCs w:val="24"/>
        </w:rPr>
        <w:t xml:space="preserve"> optimizētu darbību</w:t>
      </w:r>
      <w:r w:rsidR="00561822">
        <w:rPr>
          <w:rFonts w:ascii="Times New Roman" w:eastAsia="Times New Roman" w:hAnsi="Times New Roman" w:cs="Times New Roman"/>
          <w:sz w:val="24"/>
          <w:szCs w:val="24"/>
        </w:rPr>
        <w:t>.</w:t>
      </w:r>
      <w:r w:rsidR="00611A57">
        <w:rPr>
          <w:rFonts w:ascii="Times New Roman" w:eastAsia="Times New Roman" w:hAnsi="Times New Roman" w:cs="Times New Roman"/>
          <w:sz w:val="24"/>
          <w:szCs w:val="24"/>
        </w:rPr>
        <w:t xml:space="preserve"> </w:t>
      </w:r>
    </w:p>
    <w:p w:rsidR="00B8456A" w:rsidRDefault="00611A57" w:rsidP="00C4231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Nepārtraukti</w:t>
      </w:r>
      <w:r w:rsidR="00A83E63">
        <w:rPr>
          <w:rFonts w:ascii="Times New Roman" w:eastAsia="Times New Roman" w:hAnsi="Times New Roman" w:cs="Times New Roman"/>
          <w:sz w:val="24"/>
          <w:szCs w:val="24"/>
        </w:rPr>
        <w:t xml:space="preserve"> pieaugošā</w:t>
      </w:r>
      <w:r w:rsidR="001701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83E63">
        <w:rPr>
          <w:rFonts w:ascii="Times New Roman" w:eastAsia="Times New Roman" w:hAnsi="Times New Roman" w:cs="Times New Roman"/>
          <w:sz w:val="24"/>
          <w:szCs w:val="24"/>
        </w:rPr>
        <w:t>e-pakalpojumu lietošanas tendenc</w:t>
      </w:r>
      <w:r w:rsidR="004741AB">
        <w:rPr>
          <w:rFonts w:ascii="Times New Roman" w:eastAsia="Times New Roman" w:hAnsi="Times New Roman" w:cs="Times New Roman"/>
          <w:sz w:val="24"/>
          <w:szCs w:val="24"/>
        </w:rPr>
        <w:t>es</w:t>
      </w:r>
      <w:r w:rsidR="003D2D27">
        <w:rPr>
          <w:rStyle w:val="FootnoteReference"/>
          <w:rFonts w:ascii="Times New Roman" w:eastAsia="Times New Roman" w:hAnsi="Times New Roman" w:cs="Times New Roman"/>
          <w:sz w:val="24"/>
          <w:szCs w:val="24"/>
        </w:rPr>
        <w:footnoteReference w:id="24"/>
      </w:r>
      <w:r w:rsidR="00A83E63">
        <w:rPr>
          <w:rFonts w:ascii="Times New Roman" w:eastAsia="Times New Roman" w:hAnsi="Times New Roman" w:cs="Times New Roman"/>
          <w:sz w:val="24"/>
          <w:szCs w:val="24"/>
        </w:rPr>
        <w:t xml:space="preserve"> </w:t>
      </w:r>
      <w:r w:rsidR="00B41DD8">
        <w:rPr>
          <w:rFonts w:ascii="Times New Roman" w:eastAsia="Times New Roman" w:hAnsi="Times New Roman" w:cs="Times New Roman"/>
          <w:sz w:val="24"/>
          <w:szCs w:val="24"/>
        </w:rPr>
        <w:t>diktē</w:t>
      </w:r>
      <w:r w:rsidR="004C7D66">
        <w:rPr>
          <w:rFonts w:ascii="Times New Roman" w:eastAsia="Times New Roman" w:hAnsi="Times New Roman" w:cs="Times New Roman"/>
          <w:sz w:val="24"/>
          <w:szCs w:val="24"/>
        </w:rPr>
        <w:t xml:space="preserve"> nepieciešamību </w:t>
      </w:r>
      <w:r w:rsidR="00A83E63">
        <w:rPr>
          <w:rFonts w:ascii="Times New Roman" w:eastAsia="Times New Roman" w:hAnsi="Times New Roman" w:cs="Times New Roman"/>
          <w:sz w:val="24"/>
          <w:szCs w:val="24"/>
        </w:rPr>
        <w:t>paredz</w:t>
      </w:r>
      <w:r w:rsidR="004C7D66">
        <w:rPr>
          <w:rFonts w:ascii="Times New Roman" w:eastAsia="Times New Roman" w:hAnsi="Times New Roman" w:cs="Times New Roman"/>
          <w:sz w:val="24"/>
          <w:szCs w:val="24"/>
        </w:rPr>
        <w:t>ēt</w:t>
      </w:r>
      <w:r w:rsidR="00A83E63">
        <w:rPr>
          <w:rFonts w:ascii="Times New Roman" w:eastAsia="Times New Roman" w:hAnsi="Times New Roman" w:cs="Times New Roman"/>
          <w:sz w:val="24"/>
          <w:szCs w:val="24"/>
        </w:rPr>
        <w:t xml:space="preserve"> </w:t>
      </w:r>
      <w:r w:rsidR="0017017B">
        <w:rPr>
          <w:rFonts w:ascii="Times New Roman" w:eastAsia="Times New Roman" w:hAnsi="Times New Roman" w:cs="Times New Roman"/>
          <w:sz w:val="24"/>
          <w:szCs w:val="24"/>
        </w:rPr>
        <w:t xml:space="preserve">atbilstīgu </w:t>
      </w:r>
      <w:r w:rsidR="00B23D9C">
        <w:rPr>
          <w:rFonts w:ascii="Times New Roman" w:eastAsia="Times New Roman" w:hAnsi="Times New Roman" w:cs="Times New Roman"/>
          <w:sz w:val="24"/>
          <w:szCs w:val="24"/>
        </w:rPr>
        <w:t xml:space="preserve">IKT </w:t>
      </w:r>
      <w:r w:rsidR="00AD7BF4">
        <w:rPr>
          <w:rFonts w:ascii="Times New Roman" w:eastAsia="Times New Roman" w:hAnsi="Times New Roman" w:cs="Times New Roman"/>
          <w:sz w:val="24"/>
          <w:szCs w:val="24"/>
        </w:rPr>
        <w:t xml:space="preserve">pārvaldības organizatoriskā modeļa komponentu </w:t>
      </w:r>
      <w:r w:rsidR="0017017B">
        <w:rPr>
          <w:rFonts w:ascii="Times New Roman" w:eastAsia="Times New Roman" w:hAnsi="Times New Roman" w:cs="Times New Roman"/>
          <w:sz w:val="24"/>
          <w:szCs w:val="24"/>
        </w:rPr>
        <w:t>atbalstu</w:t>
      </w:r>
      <w:r w:rsidR="00CA5988">
        <w:rPr>
          <w:rFonts w:ascii="Times New Roman" w:eastAsia="Times New Roman" w:hAnsi="Times New Roman" w:cs="Times New Roman"/>
          <w:sz w:val="24"/>
          <w:szCs w:val="24"/>
        </w:rPr>
        <w:t xml:space="preserve"> </w:t>
      </w:r>
      <w:r w:rsidR="0017017B">
        <w:rPr>
          <w:rFonts w:ascii="Times New Roman" w:eastAsia="Times New Roman" w:hAnsi="Times New Roman" w:cs="Times New Roman"/>
          <w:sz w:val="24"/>
          <w:szCs w:val="24"/>
        </w:rPr>
        <w:t xml:space="preserve">– </w:t>
      </w:r>
      <w:r w:rsidR="004C7D66">
        <w:rPr>
          <w:rFonts w:ascii="Times New Roman" w:eastAsia="Times New Roman" w:hAnsi="Times New Roman" w:cs="Times New Roman"/>
          <w:sz w:val="24"/>
          <w:szCs w:val="24"/>
        </w:rPr>
        <w:t>nodrošināt</w:t>
      </w:r>
      <w:r w:rsidR="00BC629A">
        <w:rPr>
          <w:rFonts w:ascii="Times New Roman" w:eastAsia="Times New Roman" w:hAnsi="Times New Roman" w:cs="Times New Roman"/>
          <w:sz w:val="24"/>
          <w:szCs w:val="24"/>
        </w:rPr>
        <w:t xml:space="preserve"> gan </w:t>
      </w:r>
      <w:r w:rsidR="005D0E71">
        <w:rPr>
          <w:rFonts w:ascii="Times New Roman" w:eastAsia="Times New Roman" w:hAnsi="Times New Roman" w:cs="Times New Roman"/>
          <w:sz w:val="24"/>
          <w:szCs w:val="24"/>
        </w:rPr>
        <w:t>si</w:t>
      </w:r>
      <w:r w:rsidR="003D2D27">
        <w:rPr>
          <w:rFonts w:ascii="Times New Roman" w:eastAsia="Times New Roman" w:hAnsi="Times New Roman" w:cs="Times New Roman"/>
          <w:sz w:val="24"/>
          <w:szCs w:val="24"/>
        </w:rPr>
        <w:t>stēmu</w:t>
      </w:r>
      <w:r w:rsidR="00456D4B">
        <w:rPr>
          <w:rFonts w:ascii="Times New Roman" w:eastAsia="Times New Roman" w:hAnsi="Times New Roman" w:cs="Times New Roman"/>
          <w:sz w:val="24"/>
          <w:szCs w:val="24"/>
        </w:rPr>
        <w:t xml:space="preserve"> un infrastruktūras</w:t>
      </w:r>
      <w:r w:rsidR="003D2D27">
        <w:rPr>
          <w:rFonts w:ascii="Times New Roman" w:eastAsia="Times New Roman" w:hAnsi="Times New Roman" w:cs="Times New Roman"/>
          <w:sz w:val="24"/>
          <w:szCs w:val="24"/>
        </w:rPr>
        <w:t>, gan šo sistēmu uzturo</w:t>
      </w:r>
      <w:r w:rsidR="00001F3C">
        <w:rPr>
          <w:rFonts w:ascii="Times New Roman" w:eastAsia="Times New Roman" w:hAnsi="Times New Roman" w:cs="Times New Roman"/>
          <w:sz w:val="24"/>
          <w:szCs w:val="24"/>
        </w:rPr>
        <w:t>šā</w:t>
      </w:r>
      <w:r w:rsidR="005D0E71">
        <w:rPr>
          <w:rFonts w:ascii="Times New Roman" w:eastAsia="Times New Roman" w:hAnsi="Times New Roman" w:cs="Times New Roman"/>
          <w:sz w:val="24"/>
          <w:szCs w:val="24"/>
        </w:rPr>
        <w:t xml:space="preserve"> un apkalpojošā </w:t>
      </w:r>
      <w:r w:rsidR="004C7D66">
        <w:rPr>
          <w:rFonts w:ascii="Times New Roman" w:eastAsia="Times New Roman" w:hAnsi="Times New Roman" w:cs="Times New Roman"/>
          <w:sz w:val="24"/>
          <w:szCs w:val="24"/>
        </w:rPr>
        <w:t>cilvēkresursa nodrošinājumu</w:t>
      </w:r>
      <w:r w:rsidR="003D2D27">
        <w:rPr>
          <w:rFonts w:ascii="Times New Roman" w:eastAsia="Times New Roman" w:hAnsi="Times New Roman" w:cs="Times New Roman"/>
          <w:sz w:val="24"/>
          <w:szCs w:val="24"/>
        </w:rPr>
        <w:t>.</w:t>
      </w:r>
      <w:r w:rsidR="00C4231A">
        <w:rPr>
          <w:rFonts w:ascii="Times New Roman" w:eastAsia="Times New Roman" w:hAnsi="Times New Roman" w:cs="Times New Roman"/>
          <w:sz w:val="24"/>
          <w:szCs w:val="24"/>
        </w:rPr>
        <w:t xml:space="preserve"> </w:t>
      </w:r>
      <w:r w:rsidR="004C7D66">
        <w:rPr>
          <w:rFonts w:ascii="Times New Roman" w:eastAsia="Times New Roman" w:hAnsi="Times New Roman" w:cs="Times New Roman"/>
          <w:sz w:val="24"/>
          <w:szCs w:val="24"/>
        </w:rPr>
        <w:t xml:space="preserve">Savukārt, </w:t>
      </w:r>
      <w:r w:rsidR="0061350A">
        <w:rPr>
          <w:rFonts w:ascii="Times New Roman" w:eastAsia="Times New Roman" w:hAnsi="Times New Roman" w:cs="Times New Roman"/>
          <w:sz w:val="24"/>
          <w:szCs w:val="24"/>
        </w:rPr>
        <w:t xml:space="preserve">šīs </w:t>
      </w:r>
      <w:r w:rsidR="00AC2EEB">
        <w:rPr>
          <w:rFonts w:ascii="Times New Roman" w:eastAsia="Times New Roman" w:hAnsi="Times New Roman" w:cs="Times New Roman"/>
          <w:sz w:val="24"/>
          <w:szCs w:val="24"/>
        </w:rPr>
        <w:t>tendences</w:t>
      </w:r>
      <w:r w:rsidR="00AD7BF4">
        <w:rPr>
          <w:rFonts w:ascii="Times New Roman" w:eastAsia="Times New Roman" w:hAnsi="Times New Roman" w:cs="Times New Roman"/>
          <w:sz w:val="24"/>
          <w:szCs w:val="24"/>
        </w:rPr>
        <w:t xml:space="preserve"> neizbēgami no</w:t>
      </w:r>
      <w:r w:rsidR="00AC2EEB">
        <w:rPr>
          <w:rFonts w:ascii="Times New Roman" w:eastAsia="Times New Roman" w:hAnsi="Times New Roman" w:cs="Times New Roman"/>
          <w:sz w:val="24"/>
          <w:szCs w:val="24"/>
        </w:rPr>
        <w:t>ved pie loģiskas nepieciešamības</w:t>
      </w:r>
      <w:r w:rsidR="00AD7BF4">
        <w:rPr>
          <w:rFonts w:ascii="Times New Roman" w:eastAsia="Times New Roman" w:hAnsi="Times New Roman" w:cs="Times New Roman"/>
          <w:sz w:val="24"/>
          <w:szCs w:val="24"/>
        </w:rPr>
        <w:t xml:space="preserve"> </w:t>
      </w:r>
      <w:r w:rsidR="00AC2EEB">
        <w:rPr>
          <w:rFonts w:ascii="Times New Roman" w:eastAsia="Times New Roman" w:hAnsi="Times New Roman" w:cs="Times New Roman"/>
          <w:sz w:val="24"/>
          <w:szCs w:val="24"/>
        </w:rPr>
        <w:t xml:space="preserve">pārvaldīt </w:t>
      </w:r>
      <w:r w:rsidR="003A53F7">
        <w:rPr>
          <w:rFonts w:ascii="Times New Roman" w:eastAsia="Times New Roman" w:hAnsi="Times New Roman" w:cs="Times New Roman"/>
          <w:sz w:val="24"/>
          <w:szCs w:val="24"/>
        </w:rPr>
        <w:t>nodrošināmo</w:t>
      </w:r>
      <w:r w:rsidR="008B77EF">
        <w:rPr>
          <w:rFonts w:ascii="Times New Roman" w:eastAsia="Times New Roman" w:hAnsi="Times New Roman" w:cs="Times New Roman"/>
          <w:sz w:val="24"/>
          <w:szCs w:val="24"/>
        </w:rPr>
        <w:t>s</w:t>
      </w:r>
      <w:r w:rsidR="003A53F7">
        <w:rPr>
          <w:rFonts w:ascii="Times New Roman" w:eastAsia="Times New Roman" w:hAnsi="Times New Roman" w:cs="Times New Roman"/>
          <w:sz w:val="24"/>
          <w:szCs w:val="24"/>
        </w:rPr>
        <w:t xml:space="preserve"> pakalpojumu</w:t>
      </w:r>
      <w:r w:rsidR="008B77EF">
        <w:rPr>
          <w:rFonts w:ascii="Times New Roman" w:eastAsia="Times New Roman" w:hAnsi="Times New Roman" w:cs="Times New Roman"/>
          <w:sz w:val="24"/>
          <w:szCs w:val="24"/>
        </w:rPr>
        <w:t>s vienoti un</w:t>
      </w:r>
      <w:r w:rsidR="003D2D27">
        <w:rPr>
          <w:rFonts w:ascii="Times New Roman" w:eastAsia="Times New Roman" w:hAnsi="Times New Roman" w:cs="Times New Roman"/>
          <w:sz w:val="24"/>
          <w:szCs w:val="24"/>
        </w:rPr>
        <w:t xml:space="preserve"> </w:t>
      </w:r>
      <w:r w:rsidR="008B77EF">
        <w:rPr>
          <w:rFonts w:ascii="Times New Roman" w:eastAsia="Times New Roman" w:hAnsi="Times New Roman" w:cs="Times New Roman"/>
          <w:sz w:val="24"/>
          <w:szCs w:val="24"/>
        </w:rPr>
        <w:t>kontrolēti</w:t>
      </w:r>
      <w:r w:rsidR="00AA7648">
        <w:rPr>
          <w:rFonts w:ascii="Times New Roman" w:eastAsia="Times New Roman" w:hAnsi="Times New Roman" w:cs="Times New Roman"/>
          <w:sz w:val="24"/>
          <w:szCs w:val="24"/>
        </w:rPr>
        <w:t xml:space="preserve"> visas valsts mērogā,</w:t>
      </w:r>
      <w:r w:rsidR="00505D5B">
        <w:rPr>
          <w:rFonts w:ascii="Times New Roman" w:eastAsia="Times New Roman" w:hAnsi="Times New Roman" w:cs="Times New Roman"/>
          <w:sz w:val="24"/>
          <w:szCs w:val="24"/>
        </w:rPr>
        <w:t xml:space="preserve"> izskaužot </w:t>
      </w:r>
      <w:r w:rsidR="002B456F">
        <w:rPr>
          <w:rFonts w:ascii="Times New Roman" w:eastAsia="Times New Roman" w:hAnsi="Times New Roman" w:cs="Times New Roman"/>
          <w:sz w:val="24"/>
          <w:szCs w:val="24"/>
        </w:rPr>
        <w:t xml:space="preserve">izstrādājamo risinājumu dublēšanos un optimizējot </w:t>
      </w:r>
      <w:r w:rsidR="00EC167D">
        <w:rPr>
          <w:rFonts w:ascii="Times New Roman" w:eastAsia="Times New Roman" w:hAnsi="Times New Roman" w:cs="Times New Roman"/>
          <w:sz w:val="24"/>
          <w:szCs w:val="24"/>
        </w:rPr>
        <w:t xml:space="preserve">to uzturēšanas izmaksas daļējas centralizācijas </w:t>
      </w:r>
      <w:r w:rsidR="005D0277">
        <w:rPr>
          <w:rFonts w:ascii="Times New Roman" w:eastAsia="Times New Roman" w:hAnsi="Times New Roman" w:cs="Times New Roman"/>
          <w:sz w:val="24"/>
          <w:szCs w:val="24"/>
        </w:rPr>
        <w:t xml:space="preserve">aktivitāšu rezultātā, </w:t>
      </w:r>
      <w:r w:rsidR="00727985">
        <w:rPr>
          <w:rFonts w:ascii="Times New Roman" w:eastAsia="Times New Roman" w:hAnsi="Times New Roman" w:cs="Times New Roman"/>
          <w:sz w:val="24"/>
          <w:szCs w:val="24"/>
        </w:rPr>
        <w:t xml:space="preserve">ko skaidri ir iezīmējis valsts IKT organizatoriskā modeļa </w:t>
      </w:r>
      <w:r w:rsidR="00B8456A">
        <w:rPr>
          <w:rFonts w:ascii="Times New Roman" w:eastAsia="Times New Roman" w:hAnsi="Times New Roman" w:cs="Times New Roman"/>
          <w:sz w:val="24"/>
          <w:szCs w:val="24"/>
        </w:rPr>
        <w:t>ieviešanas atbalsta fakts</w:t>
      </w:r>
      <w:r w:rsidR="00B8456A">
        <w:rPr>
          <w:rStyle w:val="FootnoteReference"/>
          <w:rFonts w:ascii="Times New Roman" w:eastAsia="Times New Roman" w:hAnsi="Times New Roman" w:cs="Times New Roman"/>
          <w:sz w:val="24"/>
          <w:szCs w:val="24"/>
        </w:rPr>
        <w:footnoteReference w:id="25"/>
      </w:r>
      <w:r w:rsidR="00B8456A">
        <w:rPr>
          <w:rFonts w:ascii="Times New Roman" w:eastAsia="Times New Roman" w:hAnsi="Times New Roman" w:cs="Times New Roman"/>
          <w:sz w:val="24"/>
          <w:szCs w:val="24"/>
        </w:rPr>
        <w:t>.</w:t>
      </w:r>
    </w:p>
    <w:p w:rsidR="0088678D" w:rsidRDefault="00785142" w:rsidP="002351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netiek rasta </w:t>
      </w:r>
      <w:r w:rsidR="008E5C3C">
        <w:rPr>
          <w:rFonts w:ascii="Times New Roman" w:eastAsia="Times New Roman" w:hAnsi="Times New Roman" w:cs="Times New Roman"/>
          <w:sz w:val="24"/>
          <w:szCs w:val="24"/>
        </w:rPr>
        <w:t xml:space="preserve">iespēja nodrošināt </w:t>
      </w:r>
      <w:r w:rsidR="00676EF6">
        <w:rPr>
          <w:rFonts w:ascii="Times New Roman" w:eastAsia="Times New Roman" w:hAnsi="Times New Roman" w:cs="Times New Roman"/>
          <w:sz w:val="24"/>
          <w:szCs w:val="24"/>
        </w:rPr>
        <w:t xml:space="preserve">ziņojumā </w:t>
      </w:r>
      <w:r w:rsidR="008E5C3C">
        <w:rPr>
          <w:rFonts w:ascii="Times New Roman" w:eastAsia="Times New Roman" w:hAnsi="Times New Roman" w:cs="Times New Roman"/>
          <w:sz w:val="24"/>
          <w:szCs w:val="24"/>
        </w:rPr>
        <w:t>piedāvātos risinājumus</w:t>
      </w:r>
      <w:r w:rsidR="00D10BF1">
        <w:rPr>
          <w:rFonts w:ascii="Times New Roman" w:eastAsia="Times New Roman" w:hAnsi="Times New Roman" w:cs="Times New Roman"/>
          <w:sz w:val="24"/>
          <w:szCs w:val="24"/>
        </w:rPr>
        <w:t>, IKT pārvaldības organiz</w:t>
      </w:r>
      <w:r w:rsidR="00C53F6C">
        <w:rPr>
          <w:rFonts w:ascii="Times New Roman" w:eastAsia="Times New Roman" w:hAnsi="Times New Roman" w:cs="Times New Roman"/>
          <w:sz w:val="24"/>
          <w:szCs w:val="24"/>
        </w:rPr>
        <w:t>atoriskā modeļa darbība tiks no</w:t>
      </w:r>
      <w:r w:rsidR="00D10BF1">
        <w:rPr>
          <w:rFonts w:ascii="Times New Roman" w:eastAsia="Times New Roman" w:hAnsi="Times New Roman" w:cs="Times New Roman"/>
          <w:sz w:val="24"/>
          <w:szCs w:val="24"/>
        </w:rPr>
        <w:t>drošināta tikai daļēji, tādejādi traucē</w:t>
      </w:r>
      <w:r w:rsidR="002C37EE">
        <w:rPr>
          <w:rFonts w:ascii="Times New Roman" w:eastAsia="Times New Roman" w:hAnsi="Times New Roman" w:cs="Times New Roman"/>
          <w:sz w:val="24"/>
          <w:szCs w:val="24"/>
        </w:rPr>
        <w:t>jot tā</w:t>
      </w:r>
      <w:r w:rsidR="00D10BF1">
        <w:rPr>
          <w:rFonts w:ascii="Times New Roman" w:eastAsia="Times New Roman" w:hAnsi="Times New Roman" w:cs="Times New Roman"/>
          <w:sz w:val="24"/>
          <w:szCs w:val="24"/>
        </w:rPr>
        <w:t xml:space="preserve"> </w:t>
      </w:r>
      <w:r w:rsidR="001F15B4">
        <w:rPr>
          <w:rFonts w:ascii="Times New Roman" w:eastAsia="Times New Roman" w:hAnsi="Times New Roman" w:cs="Times New Roman"/>
          <w:sz w:val="24"/>
          <w:szCs w:val="24"/>
        </w:rPr>
        <w:t xml:space="preserve">komponenšu attīstīšanu vēlamajos tempos, vai </w:t>
      </w:r>
      <w:r w:rsidR="00607D85">
        <w:rPr>
          <w:rFonts w:ascii="Times New Roman" w:eastAsia="Times New Roman" w:hAnsi="Times New Roman" w:cs="Times New Roman"/>
          <w:sz w:val="24"/>
          <w:szCs w:val="24"/>
        </w:rPr>
        <w:t xml:space="preserve">arī saglabājot attīstību, bet </w:t>
      </w:r>
      <w:r w:rsidR="00BB3D97">
        <w:rPr>
          <w:rFonts w:ascii="Times New Roman" w:eastAsia="Times New Roman" w:hAnsi="Times New Roman" w:cs="Times New Roman"/>
          <w:sz w:val="24"/>
          <w:szCs w:val="24"/>
        </w:rPr>
        <w:t>rēķinoties,</w:t>
      </w:r>
      <w:r w:rsidR="009B46F8">
        <w:rPr>
          <w:rFonts w:ascii="Times New Roman" w:eastAsia="Times New Roman" w:hAnsi="Times New Roman" w:cs="Times New Roman"/>
          <w:sz w:val="24"/>
          <w:szCs w:val="24"/>
        </w:rPr>
        <w:t xml:space="preserve"> </w:t>
      </w:r>
      <w:r w:rsidR="00221DD3">
        <w:rPr>
          <w:rFonts w:ascii="Times New Roman" w:eastAsia="Times New Roman" w:hAnsi="Times New Roman" w:cs="Times New Roman"/>
          <w:sz w:val="24"/>
          <w:szCs w:val="24"/>
        </w:rPr>
        <w:t xml:space="preserve">ka </w:t>
      </w:r>
      <w:r w:rsidR="00601F23">
        <w:rPr>
          <w:rFonts w:ascii="Times New Roman" w:eastAsia="Times New Roman" w:hAnsi="Times New Roman" w:cs="Times New Roman"/>
          <w:sz w:val="24"/>
          <w:szCs w:val="24"/>
        </w:rPr>
        <w:t xml:space="preserve">sniegtie pakalpojumi </w:t>
      </w:r>
      <w:r w:rsidR="007C3616">
        <w:rPr>
          <w:rFonts w:ascii="Times New Roman" w:eastAsia="Times New Roman" w:hAnsi="Times New Roman" w:cs="Times New Roman"/>
          <w:sz w:val="24"/>
          <w:szCs w:val="24"/>
        </w:rPr>
        <w:t xml:space="preserve">tiks </w:t>
      </w:r>
      <w:r w:rsidR="00BB3D97">
        <w:rPr>
          <w:rFonts w:ascii="Times New Roman" w:eastAsia="Times New Roman" w:hAnsi="Times New Roman" w:cs="Times New Roman"/>
          <w:sz w:val="24"/>
          <w:szCs w:val="24"/>
        </w:rPr>
        <w:t>nodrošināti</w:t>
      </w:r>
      <w:r w:rsidR="007C3616">
        <w:rPr>
          <w:rFonts w:ascii="Times New Roman" w:eastAsia="Times New Roman" w:hAnsi="Times New Roman" w:cs="Times New Roman"/>
          <w:sz w:val="24"/>
          <w:szCs w:val="24"/>
        </w:rPr>
        <w:t xml:space="preserve"> </w:t>
      </w:r>
      <w:r w:rsidR="007528F3">
        <w:rPr>
          <w:rFonts w:ascii="Times New Roman" w:eastAsia="Times New Roman" w:hAnsi="Times New Roman" w:cs="Times New Roman"/>
          <w:sz w:val="24"/>
          <w:szCs w:val="24"/>
        </w:rPr>
        <w:t xml:space="preserve">zemāku izpildes līmeņa </w:t>
      </w:r>
      <w:r w:rsidR="00BB3D97">
        <w:rPr>
          <w:rFonts w:ascii="Times New Roman" w:eastAsia="Times New Roman" w:hAnsi="Times New Roman" w:cs="Times New Roman"/>
          <w:sz w:val="24"/>
          <w:szCs w:val="24"/>
        </w:rPr>
        <w:t>parametru</w:t>
      </w:r>
      <w:r w:rsidR="007528F3">
        <w:rPr>
          <w:rFonts w:ascii="Times New Roman" w:eastAsia="Times New Roman" w:hAnsi="Times New Roman" w:cs="Times New Roman"/>
          <w:sz w:val="24"/>
          <w:szCs w:val="24"/>
        </w:rPr>
        <w:t xml:space="preserve"> ietvaros</w:t>
      </w:r>
      <w:r w:rsidR="007130E7">
        <w:rPr>
          <w:rFonts w:ascii="Times New Roman" w:eastAsia="Times New Roman" w:hAnsi="Times New Roman" w:cs="Times New Roman"/>
          <w:sz w:val="24"/>
          <w:szCs w:val="24"/>
        </w:rPr>
        <w:t>.</w:t>
      </w:r>
      <w:r w:rsidR="00981AC1">
        <w:rPr>
          <w:rFonts w:ascii="Times New Roman" w:eastAsia="Times New Roman" w:hAnsi="Times New Roman" w:cs="Times New Roman"/>
          <w:sz w:val="24"/>
          <w:szCs w:val="24"/>
        </w:rPr>
        <w:t xml:space="preserve"> </w:t>
      </w:r>
      <w:r w:rsidR="009B46F8">
        <w:rPr>
          <w:rFonts w:ascii="Times New Roman" w:eastAsia="Times New Roman" w:hAnsi="Times New Roman" w:cs="Times New Roman"/>
          <w:sz w:val="24"/>
          <w:szCs w:val="24"/>
        </w:rPr>
        <w:t xml:space="preserve">Situācijā, kurā </w:t>
      </w:r>
      <w:r w:rsidR="002654FC">
        <w:rPr>
          <w:rFonts w:ascii="Times New Roman" w:eastAsia="Times New Roman" w:hAnsi="Times New Roman" w:cs="Times New Roman"/>
          <w:sz w:val="24"/>
          <w:szCs w:val="24"/>
        </w:rPr>
        <w:t xml:space="preserve">IS un infrastruktūras </w:t>
      </w:r>
      <w:r w:rsidR="009B46F8">
        <w:rPr>
          <w:rFonts w:ascii="Times New Roman" w:eastAsia="Times New Roman" w:hAnsi="Times New Roman" w:cs="Times New Roman"/>
          <w:sz w:val="24"/>
          <w:szCs w:val="24"/>
        </w:rPr>
        <w:t>risi</w:t>
      </w:r>
      <w:r w:rsidR="0033416A">
        <w:rPr>
          <w:rFonts w:ascii="Times New Roman" w:eastAsia="Times New Roman" w:hAnsi="Times New Roman" w:cs="Times New Roman"/>
          <w:sz w:val="24"/>
          <w:szCs w:val="24"/>
        </w:rPr>
        <w:t>nājumi tiks nodrošināti daļēji</w:t>
      </w:r>
      <w:r w:rsidR="00B27438">
        <w:rPr>
          <w:rFonts w:ascii="Times New Roman" w:eastAsia="Times New Roman" w:hAnsi="Times New Roman" w:cs="Times New Roman"/>
          <w:sz w:val="24"/>
          <w:szCs w:val="24"/>
        </w:rPr>
        <w:t>, vai tie tiks</w:t>
      </w:r>
      <w:r w:rsidR="0033416A">
        <w:rPr>
          <w:rFonts w:ascii="Times New Roman" w:eastAsia="Times New Roman" w:hAnsi="Times New Roman" w:cs="Times New Roman"/>
          <w:sz w:val="24"/>
          <w:szCs w:val="24"/>
        </w:rPr>
        <w:t xml:space="preserve"> </w:t>
      </w:r>
      <w:r w:rsidR="003C63D8">
        <w:rPr>
          <w:rFonts w:ascii="Times New Roman" w:eastAsia="Times New Roman" w:hAnsi="Times New Roman" w:cs="Times New Roman"/>
          <w:sz w:val="24"/>
          <w:szCs w:val="24"/>
        </w:rPr>
        <w:t>uzturēti</w:t>
      </w:r>
      <w:r w:rsidR="004C638B">
        <w:rPr>
          <w:rFonts w:ascii="Times New Roman" w:eastAsia="Times New Roman" w:hAnsi="Times New Roman" w:cs="Times New Roman"/>
          <w:sz w:val="24"/>
          <w:szCs w:val="24"/>
        </w:rPr>
        <w:t>, piemēram,</w:t>
      </w:r>
      <w:r w:rsidR="003B7CB8">
        <w:rPr>
          <w:rFonts w:ascii="Times New Roman" w:eastAsia="Times New Roman" w:hAnsi="Times New Roman" w:cs="Times New Roman"/>
          <w:sz w:val="24"/>
          <w:szCs w:val="24"/>
        </w:rPr>
        <w:t xml:space="preserve"> </w:t>
      </w:r>
      <w:r w:rsidR="00B27438">
        <w:rPr>
          <w:rFonts w:ascii="Times New Roman" w:eastAsia="Times New Roman" w:hAnsi="Times New Roman" w:cs="Times New Roman"/>
          <w:sz w:val="24"/>
          <w:szCs w:val="24"/>
        </w:rPr>
        <w:t>ar ilgākiem</w:t>
      </w:r>
      <w:r w:rsidR="0033416A">
        <w:rPr>
          <w:rFonts w:ascii="Times New Roman" w:eastAsia="Times New Roman" w:hAnsi="Times New Roman" w:cs="Times New Roman"/>
          <w:sz w:val="24"/>
          <w:szCs w:val="24"/>
        </w:rPr>
        <w:t xml:space="preserve"> </w:t>
      </w:r>
      <w:r w:rsidR="00B27438">
        <w:rPr>
          <w:rFonts w:ascii="Times New Roman" w:eastAsia="Times New Roman" w:hAnsi="Times New Roman" w:cs="Times New Roman"/>
          <w:sz w:val="24"/>
          <w:szCs w:val="24"/>
        </w:rPr>
        <w:t>traucējumu novēršanas</w:t>
      </w:r>
      <w:r w:rsidR="001664B5">
        <w:rPr>
          <w:rFonts w:ascii="Times New Roman" w:eastAsia="Times New Roman" w:hAnsi="Times New Roman" w:cs="Times New Roman"/>
          <w:sz w:val="24"/>
          <w:szCs w:val="24"/>
        </w:rPr>
        <w:t xml:space="preserve"> periodiem</w:t>
      </w:r>
      <w:r w:rsidR="00C51AA2">
        <w:rPr>
          <w:rFonts w:ascii="Times New Roman" w:eastAsia="Times New Roman" w:hAnsi="Times New Roman" w:cs="Times New Roman"/>
          <w:sz w:val="24"/>
          <w:szCs w:val="24"/>
        </w:rPr>
        <w:t xml:space="preserve">, </w:t>
      </w:r>
      <w:r w:rsidR="003C63D8">
        <w:rPr>
          <w:rFonts w:ascii="Times New Roman" w:eastAsia="Times New Roman" w:hAnsi="Times New Roman" w:cs="Times New Roman"/>
          <w:sz w:val="24"/>
          <w:szCs w:val="24"/>
        </w:rPr>
        <w:t xml:space="preserve">rada risku </w:t>
      </w:r>
      <w:r w:rsidR="00075370">
        <w:rPr>
          <w:rFonts w:ascii="Times New Roman" w:eastAsia="Times New Roman" w:hAnsi="Times New Roman" w:cs="Times New Roman"/>
          <w:sz w:val="24"/>
          <w:szCs w:val="24"/>
        </w:rPr>
        <w:t xml:space="preserve">pakalpojumu mērķauditorijai neizmantot </w:t>
      </w:r>
      <w:r w:rsidR="00D465E3">
        <w:rPr>
          <w:rFonts w:ascii="Times New Roman" w:eastAsia="Times New Roman" w:hAnsi="Times New Roman" w:cs="Times New Roman"/>
          <w:sz w:val="24"/>
          <w:szCs w:val="24"/>
        </w:rPr>
        <w:t>e-vides risinājumus, bet atgriezties pie alternatī</w:t>
      </w:r>
      <w:r w:rsidR="00C70C68">
        <w:rPr>
          <w:rFonts w:ascii="Times New Roman" w:eastAsia="Times New Roman" w:hAnsi="Times New Roman" w:cs="Times New Roman"/>
          <w:sz w:val="24"/>
          <w:szCs w:val="24"/>
        </w:rPr>
        <w:t>vām pakalpojuma saņemšanas formām, kādas</w:t>
      </w:r>
      <w:r w:rsidR="006243D4">
        <w:rPr>
          <w:rFonts w:ascii="Times New Roman" w:eastAsia="Times New Roman" w:hAnsi="Times New Roman" w:cs="Times New Roman"/>
          <w:sz w:val="24"/>
          <w:szCs w:val="24"/>
        </w:rPr>
        <w:t xml:space="preserve"> tās bijušas pirms tam, tādejādi ne tikai mazinot ieguldījumu atdevi no </w:t>
      </w:r>
      <w:r w:rsidR="002B7345">
        <w:rPr>
          <w:rFonts w:ascii="Times New Roman" w:eastAsia="Times New Roman" w:hAnsi="Times New Roman" w:cs="Times New Roman"/>
          <w:sz w:val="24"/>
          <w:szCs w:val="24"/>
        </w:rPr>
        <w:t xml:space="preserve">e-pakalpojumu attīstīšanas un tos uzturošās </w:t>
      </w:r>
      <w:r w:rsidR="00663F02">
        <w:rPr>
          <w:rFonts w:ascii="Times New Roman" w:eastAsia="Times New Roman" w:hAnsi="Times New Roman" w:cs="Times New Roman"/>
          <w:sz w:val="24"/>
          <w:szCs w:val="24"/>
        </w:rPr>
        <w:t>infrastruktūras, bet arī mazinot motivāciju</w:t>
      </w:r>
      <w:r w:rsidR="002B6FFA">
        <w:rPr>
          <w:rFonts w:ascii="Times New Roman" w:eastAsia="Times New Roman" w:hAnsi="Times New Roman" w:cs="Times New Roman"/>
          <w:sz w:val="24"/>
          <w:szCs w:val="24"/>
        </w:rPr>
        <w:t xml:space="preserve"> un iespējas iestādēs un resoros </w:t>
      </w:r>
      <w:r w:rsidR="00F628F3">
        <w:rPr>
          <w:rFonts w:ascii="Times New Roman" w:eastAsia="Times New Roman" w:hAnsi="Times New Roman" w:cs="Times New Roman"/>
          <w:sz w:val="24"/>
          <w:szCs w:val="24"/>
        </w:rPr>
        <w:t xml:space="preserve">attīstīt </w:t>
      </w:r>
      <w:r w:rsidR="002654FC">
        <w:rPr>
          <w:rFonts w:ascii="Times New Roman" w:eastAsia="Times New Roman" w:hAnsi="Times New Roman" w:cs="Times New Roman"/>
          <w:sz w:val="24"/>
          <w:szCs w:val="24"/>
        </w:rPr>
        <w:t>daļēji centralizētu</w:t>
      </w:r>
      <w:r w:rsidR="005A55AE">
        <w:rPr>
          <w:rFonts w:ascii="Times New Roman" w:eastAsia="Times New Roman" w:hAnsi="Times New Roman" w:cs="Times New Roman"/>
          <w:sz w:val="24"/>
          <w:szCs w:val="24"/>
        </w:rPr>
        <w:t xml:space="preserve"> un </w:t>
      </w:r>
      <w:r w:rsidR="002654FC">
        <w:rPr>
          <w:rFonts w:ascii="Times New Roman" w:eastAsia="Times New Roman" w:hAnsi="Times New Roman" w:cs="Times New Roman"/>
          <w:sz w:val="24"/>
          <w:szCs w:val="24"/>
        </w:rPr>
        <w:t>koplietojamu</w:t>
      </w:r>
      <w:r w:rsidR="005A55AE">
        <w:rPr>
          <w:rFonts w:ascii="Times New Roman" w:eastAsia="Times New Roman" w:hAnsi="Times New Roman" w:cs="Times New Roman"/>
          <w:sz w:val="24"/>
          <w:szCs w:val="24"/>
        </w:rPr>
        <w:t xml:space="preserve"> sadarbību, zinot to, ka </w:t>
      </w:r>
      <w:r w:rsidR="00742D0A">
        <w:rPr>
          <w:rFonts w:ascii="Times New Roman" w:eastAsia="Times New Roman" w:hAnsi="Times New Roman" w:cs="Times New Roman"/>
          <w:sz w:val="24"/>
          <w:szCs w:val="24"/>
        </w:rPr>
        <w:t>līdzšinējā pakalpojuma līmenis</w:t>
      </w:r>
      <w:r w:rsidR="0088678D">
        <w:rPr>
          <w:rFonts w:ascii="Times New Roman" w:eastAsia="Times New Roman" w:hAnsi="Times New Roman" w:cs="Times New Roman"/>
          <w:sz w:val="24"/>
          <w:szCs w:val="24"/>
        </w:rPr>
        <w:t xml:space="preserve"> decentralizētā formā</w:t>
      </w:r>
      <w:r w:rsidR="00742D0A">
        <w:rPr>
          <w:rFonts w:ascii="Times New Roman" w:eastAsia="Times New Roman" w:hAnsi="Times New Roman" w:cs="Times New Roman"/>
          <w:sz w:val="24"/>
          <w:szCs w:val="24"/>
        </w:rPr>
        <w:t xml:space="preserve"> būs iespējami augstāks.</w:t>
      </w:r>
    </w:p>
    <w:p w:rsidR="0067627A" w:rsidRDefault="0067627A" w:rsidP="0088678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augstāk izklāstīto</w:t>
      </w:r>
      <w:r w:rsidR="00300854">
        <w:rPr>
          <w:rFonts w:ascii="Times New Roman" w:eastAsia="Times New Roman" w:hAnsi="Times New Roman" w:cs="Times New Roman"/>
          <w:sz w:val="24"/>
          <w:szCs w:val="24"/>
        </w:rPr>
        <w:t xml:space="preserve">, </w:t>
      </w:r>
      <w:r w:rsidR="00734076">
        <w:rPr>
          <w:rFonts w:ascii="Times New Roman" w:eastAsia="Times New Roman" w:hAnsi="Times New Roman" w:cs="Times New Roman"/>
          <w:sz w:val="24"/>
          <w:szCs w:val="24"/>
        </w:rPr>
        <w:t>lai uzturētu atbalstīto virzību uz daļēji centralizēta IKT pārvaldības modeļa attīstīšanu</w:t>
      </w:r>
      <w:r w:rsidR="00DD36B7">
        <w:rPr>
          <w:rFonts w:ascii="Times New Roman" w:eastAsia="Times New Roman" w:hAnsi="Times New Roman" w:cs="Times New Roman"/>
          <w:sz w:val="24"/>
          <w:szCs w:val="24"/>
        </w:rPr>
        <w:t xml:space="preserve">, </w:t>
      </w:r>
      <w:r w:rsidR="004802AE">
        <w:rPr>
          <w:rFonts w:ascii="Times New Roman" w:eastAsia="Times New Roman" w:hAnsi="Times New Roman" w:cs="Times New Roman"/>
          <w:sz w:val="24"/>
          <w:szCs w:val="24"/>
        </w:rPr>
        <w:t>un panāktu plānoto valsts budžeta ietaupījumu</w:t>
      </w:r>
      <w:r w:rsidR="007B7399">
        <w:rPr>
          <w:rFonts w:ascii="Times New Roman" w:eastAsia="Times New Roman" w:hAnsi="Times New Roman" w:cs="Times New Roman"/>
          <w:sz w:val="24"/>
          <w:szCs w:val="24"/>
        </w:rPr>
        <w:t xml:space="preserve"> IKT pārvaldības optimizācijas rezultātā</w:t>
      </w:r>
      <w:r w:rsidR="00BB0AA6">
        <w:rPr>
          <w:rFonts w:ascii="Times New Roman" w:eastAsia="Times New Roman" w:hAnsi="Times New Roman" w:cs="Times New Roman"/>
          <w:sz w:val="24"/>
          <w:szCs w:val="24"/>
        </w:rPr>
        <w:t xml:space="preserve">, </w:t>
      </w:r>
      <w:r w:rsidR="00101750">
        <w:rPr>
          <w:rFonts w:ascii="Times New Roman" w:eastAsia="Times New Roman" w:hAnsi="Times New Roman" w:cs="Times New Roman"/>
          <w:sz w:val="24"/>
          <w:szCs w:val="24"/>
        </w:rPr>
        <w:t xml:space="preserve">kas lēšams </w:t>
      </w:r>
      <w:r w:rsidR="007B7399">
        <w:rPr>
          <w:rFonts w:ascii="Times New Roman" w:eastAsia="Times New Roman" w:hAnsi="Times New Roman" w:cs="Times New Roman"/>
          <w:sz w:val="24"/>
          <w:szCs w:val="24"/>
        </w:rPr>
        <w:t xml:space="preserve">līdz pat 20% no </w:t>
      </w:r>
      <w:r w:rsidR="00101750">
        <w:rPr>
          <w:rFonts w:ascii="Times New Roman" w:eastAsia="Times New Roman" w:hAnsi="Times New Roman" w:cs="Times New Roman"/>
          <w:sz w:val="24"/>
          <w:szCs w:val="24"/>
        </w:rPr>
        <w:t xml:space="preserve">infrastruktūras uzturēšanai </w:t>
      </w:r>
      <w:r w:rsidR="005E0F7F">
        <w:rPr>
          <w:rFonts w:ascii="Times New Roman" w:eastAsia="Times New Roman" w:hAnsi="Times New Roman" w:cs="Times New Roman"/>
          <w:sz w:val="24"/>
          <w:szCs w:val="24"/>
        </w:rPr>
        <w:t>nepieciešamo</w:t>
      </w:r>
      <w:r w:rsidR="00101750">
        <w:rPr>
          <w:rFonts w:ascii="Times New Roman" w:eastAsia="Times New Roman" w:hAnsi="Times New Roman" w:cs="Times New Roman"/>
          <w:sz w:val="24"/>
          <w:szCs w:val="24"/>
        </w:rPr>
        <w:t xml:space="preserve"> valsts budžeta </w:t>
      </w:r>
      <w:r w:rsidR="005E0F7F">
        <w:rPr>
          <w:rFonts w:ascii="Times New Roman" w:eastAsia="Times New Roman" w:hAnsi="Times New Roman" w:cs="Times New Roman"/>
          <w:sz w:val="24"/>
          <w:szCs w:val="24"/>
        </w:rPr>
        <w:t>līdzekļu kopējā apmēra (kopējais apmērs</w:t>
      </w:r>
      <w:r w:rsidR="008E1E2E">
        <w:rPr>
          <w:rFonts w:ascii="Times New Roman" w:eastAsia="Times New Roman" w:hAnsi="Times New Roman" w:cs="Times New Roman"/>
          <w:sz w:val="24"/>
          <w:szCs w:val="24"/>
        </w:rPr>
        <w:t xml:space="preserve"> ap </w:t>
      </w:r>
      <w:r w:rsidR="00446069">
        <w:rPr>
          <w:rFonts w:ascii="Times New Roman" w:eastAsia="Times New Roman" w:hAnsi="Times New Roman" w:cs="Times New Roman"/>
          <w:sz w:val="24"/>
          <w:szCs w:val="24"/>
        </w:rPr>
        <w:t xml:space="preserve">51.93 milj. EUR </w:t>
      </w:r>
      <w:r w:rsidR="005E0F7F">
        <w:rPr>
          <w:rFonts w:ascii="Times New Roman" w:eastAsia="Times New Roman" w:hAnsi="Times New Roman" w:cs="Times New Roman"/>
          <w:sz w:val="24"/>
          <w:szCs w:val="24"/>
        </w:rPr>
        <w:t>saskaņā ar IKT koncepcijā minēto)</w:t>
      </w:r>
      <w:r w:rsidR="00DD36B7">
        <w:rPr>
          <w:rFonts w:ascii="Times New Roman" w:eastAsia="Times New Roman" w:hAnsi="Times New Roman" w:cs="Times New Roman"/>
          <w:sz w:val="24"/>
          <w:szCs w:val="24"/>
        </w:rPr>
        <w:t xml:space="preserve">, </w:t>
      </w:r>
      <w:r w:rsidR="006B3A38">
        <w:rPr>
          <w:rFonts w:ascii="Times New Roman" w:eastAsia="Times New Roman" w:hAnsi="Times New Roman" w:cs="Times New Roman"/>
          <w:sz w:val="24"/>
          <w:szCs w:val="24"/>
        </w:rPr>
        <w:t xml:space="preserve">veicinot arī </w:t>
      </w:r>
      <w:r w:rsidR="00D615F6">
        <w:rPr>
          <w:rFonts w:ascii="Times New Roman" w:eastAsia="Times New Roman" w:hAnsi="Times New Roman" w:cs="Times New Roman"/>
          <w:sz w:val="24"/>
          <w:szCs w:val="24"/>
        </w:rPr>
        <w:t xml:space="preserve">atdevi no līdzšinējiem ieguldījumiem, </w:t>
      </w:r>
      <w:r w:rsidR="00273761">
        <w:rPr>
          <w:rFonts w:ascii="Times New Roman" w:eastAsia="Times New Roman" w:hAnsi="Times New Roman" w:cs="Times New Roman"/>
          <w:sz w:val="24"/>
          <w:szCs w:val="24"/>
        </w:rPr>
        <w:t>VARAM aicina</w:t>
      </w:r>
      <w:r w:rsidR="00D900A0">
        <w:rPr>
          <w:rFonts w:ascii="Times New Roman" w:eastAsia="Times New Roman" w:hAnsi="Times New Roman" w:cs="Times New Roman"/>
          <w:sz w:val="24"/>
          <w:szCs w:val="24"/>
        </w:rPr>
        <w:t xml:space="preserve"> rast iespēju </w:t>
      </w:r>
      <w:r w:rsidR="00937749">
        <w:rPr>
          <w:rFonts w:ascii="Times New Roman" w:eastAsia="Times New Roman" w:hAnsi="Times New Roman" w:cs="Times New Roman"/>
          <w:sz w:val="24"/>
          <w:szCs w:val="24"/>
        </w:rPr>
        <w:t>nepieciešamajam atbalstam.</w:t>
      </w:r>
    </w:p>
    <w:p w:rsidR="0088678D" w:rsidRDefault="0088678D" w:rsidP="0067627A">
      <w:pPr>
        <w:jc w:val="both"/>
        <w:rPr>
          <w:rFonts w:ascii="Times New Roman" w:eastAsia="Times New Roman" w:hAnsi="Times New Roman" w:cs="Times New Roman"/>
          <w:sz w:val="24"/>
          <w:szCs w:val="24"/>
        </w:rPr>
      </w:pPr>
    </w:p>
    <w:p w:rsidR="0067627A" w:rsidRPr="0088678D" w:rsidRDefault="0067627A" w:rsidP="0088678D">
      <w:pPr>
        <w:ind w:firstLine="720"/>
        <w:jc w:val="both"/>
        <w:rPr>
          <w:rFonts w:ascii="Times New Roman" w:eastAsia="Times New Roman" w:hAnsi="Times New Roman" w:cs="Times New Roman"/>
          <w:sz w:val="24"/>
          <w:szCs w:val="24"/>
        </w:rPr>
        <w:sectPr w:rsidR="0067627A" w:rsidRPr="0088678D" w:rsidSect="00F62DF7">
          <w:headerReference w:type="default" r:id="rId26"/>
          <w:footerReference w:type="first" r:id="rId27"/>
          <w:pgSz w:w="12240" w:h="15840"/>
          <w:pgMar w:top="1440" w:right="1800" w:bottom="1440" w:left="1800" w:header="708" w:footer="708" w:gutter="0"/>
          <w:cols w:space="708"/>
          <w:titlePg/>
          <w:docGrid w:linePitch="360"/>
        </w:sectPr>
      </w:pPr>
    </w:p>
    <w:p w:rsidR="00F62DF7" w:rsidRPr="006126E5" w:rsidRDefault="00F62DF7" w:rsidP="00F62DF7">
      <w:pPr>
        <w:pStyle w:val="Normal1"/>
        <w:jc w:val="right"/>
        <w:rPr>
          <w:lang w:val="lv-LV"/>
        </w:rPr>
      </w:pPr>
      <w:r w:rsidRPr="006126E5">
        <w:rPr>
          <w:rFonts w:ascii="Times New Roman" w:eastAsia="Times New Roman" w:hAnsi="Times New Roman" w:cs="Times New Roman"/>
          <w:i/>
          <w:lang w:val="lv-LV"/>
        </w:rPr>
        <w:lastRenderedPageBreak/>
        <w:t>1.tabula</w:t>
      </w:r>
    </w:p>
    <w:p w:rsidR="006D03FA" w:rsidRPr="009A094B" w:rsidRDefault="002F6169" w:rsidP="009A094B">
      <w:pPr>
        <w:pStyle w:val="NormalWeb"/>
        <w:shd w:val="clear" w:color="auto" w:fill="FEFEFE"/>
        <w:jc w:val="center"/>
        <w:rPr>
          <w:color w:val="464646"/>
          <w:sz w:val="21"/>
          <w:szCs w:val="21"/>
        </w:rPr>
      </w:pPr>
      <w:r>
        <w:rPr>
          <w:b/>
          <w:bCs/>
          <w:color w:val="464646"/>
          <w:sz w:val="21"/>
          <w:szCs w:val="21"/>
        </w:rPr>
        <w:t>IV</w:t>
      </w:r>
      <w:r w:rsidR="001B4996">
        <w:rPr>
          <w:b/>
          <w:bCs/>
          <w:color w:val="464646"/>
          <w:sz w:val="21"/>
          <w:szCs w:val="21"/>
        </w:rPr>
        <w:t>. Ietekme uz valsts un pašvaldību budžetu</w:t>
      </w:r>
    </w:p>
    <w:p w:rsidR="006D03FA" w:rsidRPr="006126E5" w:rsidRDefault="006D03FA" w:rsidP="006D03FA">
      <w:pPr>
        <w:pStyle w:val="Normal1"/>
        <w:jc w:val="right"/>
        <w:rPr>
          <w:rFonts w:ascii="Times New Roman" w:hAnsi="Times New Roman" w:cs="Times New Roman"/>
          <w:lang w:val="lv-LV"/>
        </w:rPr>
      </w:pPr>
      <w:r>
        <w:rPr>
          <w:i/>
          <w:iCs/>
          <w:color w:val="464646"/>
          <w:sz w:val="21"/>
          <w:szCs w:val="21"/>
          <w:shd w:val="clear" w:color="auto" w:fill="FEFEFE"/>
        </w:rPr>
        <w:t>euro</w:t>
      </w:r>
    </w:p>
    <w:tbl>
      <w:tblPr>
        <w:tblW w:w="5645" w:type="pct"/>
        <w:tblInd w:w="-863" w:type="dxa"/>
        <w:tblBorders>
          <w:top w:val="outset" w:sz="6" w:space="0" w:color="576870"/>
          <w:left w:val="outset" w:sz="6" w:space="0" w:color="576870"/>
          <w:bottom w:val="outset" w:sz="6" w:space="0" w:color="576870"/>
          <w:right w:val="outset" w:sz="6" w:space="0" w:color="576870"/>
        </w:tblBorders>
        <w:shd w:val="clear" w:color="auto" w:fill="FEFEFE"/>
        <w:tblLayout w:type="fixed"/>
        <w:tblCellMar>
          <w:top w:w="30" w:type="dxa"/>
          <w:left w:w="30" w:type="dxa"/>
          <w:bottom w:w="30" w:type="dxa"/>
          <w:right w:w="30" w:type="dxa"/>
        </w:tblCellMar>
        <w:tblLook w:val="04A0" w:firstRow="1" w:lastRow="0" w:firstColumn="1" w:lastColumn="0" w:noHBand="0" w:noVBand="1"/>
      </w:tblPr>
      <w:tblGrid>
        <w:gridCol w:w="1946"/>
        <w:gridCol w:w="1188"/>
        <w:gridCol w:w="1555"/>
        <w:gridCol w:w="870"/>
        <w:gridCol w:w="850"/>
        <w:gridCol w:w="850"/>
        <w:gridCol w:w="1005"/>
        <w:gridCol w:w="979"/>
        <w:gridCol w:w="1079"/>
        <w:gridCol w:w="1479"/>
        <w:gridCol w:w="1470"/>
        <w:gridCol w:w="1429"/>
      </w:tblGrid>
      <w:tr w:rsidR="0059746B" w:rsidRPr="003D382A" w:rsidTr="00CF3FEE">
        <w:tc>
          <w:tcPr>
            <w:tcW w:w="662"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Risinājums</w:t>
            </w:r>
          </w:p>
        </w:tc>
        <w:tc>
          <w:tcPr>
            <w:tcW w:w="404"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Risinājums (</w:t>
            </w:r>
            <w:r w:rsidR="00B571C1" w:rsidRPr="009A094B">
              <w:rPr>
                <w:rFonts w:ascii="Times New Roman" w:eastAsia="Times New Roman" w:hAnsi="Times New Roman" w:cs="Times New Roman"/>
                <w:b/>
                <w:bCs/>
                <w:color w:val="464646"/>
                <w:sz w:val="18"/>
                <w:szCs w:val="18"/>
                <w:lang w:eastAsia="lv-LV"/>
              </w:rPr>
              <w:t>risinājuma</w:t>
            </w:r>
            <w:r w:rsidRPr="009A094B">
              <w:rPr>
                <w:rFonts w:ascii="Times New Roman" w:eastAsia="Times New Roman" w:hAnsi="Times New Roman" w:cs="Times New Roman"/>
                <w:b/>
                <w:bCs/>
                <w:color w:val="464646"/>
                <w:sz w:val="18"/>
                <w:szCs w:val="18"/>
                <w:lang w:eastAsia="lv-LV"/>
              </w:rPr>
              <w:t xml:space="preserve"> varianti)</w:t>
            </w:r>
          </w:p>
        </w:tc>
        <w:tc>
          <w:tcPr>
            <w:tcW w:w="529"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59746B">
            <w:pPr>
              <w:spacing w:after="0" w:line="240" w:lineRule="auto"/>
              <w:ind w:left="136"/>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Budžeta programmas (apakš-</w:t>
            </w:r>
            <w:r w:rsidRPr="009A094B">
              <w:rPr>
                <w:rFonts w:ascii="Times New Roman" w:eastAsia="Times New Roman" w:hAnsi="Times New Roman" w:cs="Times New Roman"/>
                <w:b/>
                <w:bCs/>
                <w:color w:val="464646"/>
                <w:sz w:val="18"/>
                <w:szCs w:val="18"/>
                <w:lang w:eastAsia="lv-LV"/>
              </w:rPr>
              <w:br/>
              <w:t>programmas)</w:t>
            </w:r>
            <w:r w:rsidRPr="009A094B">
              <w:rPr>
                <w:rFonts w:ascii="Times New Roman" w:eastAsia="Times New Roman" w:hAnsi="Times New Roman" w:cs="Times New Roman"/>
                <w:b/>
                <w:bCs/>
                <w:color w:val="464646"/>
                <w:sz w:val="18"/>
                <w:szCs w:val="18"/>
                <w:lang w:eastAsia="lv-LV"/>
              </w:rPr>
              <w:br/>
              <w:t>kods un nosaukums</w:t>
            </w:r>
          </w:p>
        </w:tc>
        <w:tc>
          <w:tcPr>
            <w:tcW w:w="874" w:type="pct"/>
            <w:gridSpan w:val="3"/>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Vidēja termiņa budžeta ietvara likumā plānotais finansējums</w:t>
            </w:r>
          </w:p>
        </w:tc>
        <w:tc>
          <w:tcPr>
            <w:tcW w:w="2045" w:type="pct"/>
            <w:gridSpan w:val="5"/>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Nepieciešamais papildu finansējums</w:t>
            </w:r>
          </w:p>
        </w:tc>
        <w:tc>
          <w:tcPr>
            <w:tcW w:w="486"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Pasākuma īstenošanas gads</w:t>
            </w:r>
            <w:r w:rsidRPr="009A094B">
              <w:rPr>
                <w:rFonts w:ascii="Times New Roman" w:eastAsia="Times New Roman" w:hAnsi="Times New Roman" w:cs="Times New Roman"/>
                <w:b/>
                <w:bCs/>
                <w:color w:val="464646"/>
                <w:sz w:val="18"/>
                <w:szCs w:val="18"/>
                <w:lang w:eastAsia="lv-LV"/>
              </w:rPr>
              <w:br/>
              <w:t>(ja risinājuma (risinājuma varianta) īstenošana ir terminēta)</w:t>
            </w:r>
          </w:p>
        </w:tc>
      </w:tr>
      <w:tr w:rsidR="0059746B" w:rsidRPr="003D382A" w:rsidTr="00723D54">
        <w:tc>
          <w:tcPr>
            <w:tcW w:w="662"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rPr>
                <w:rFonts w:ascii="Times New Roman" w:eastAsia="Times New Roman" w:hAnsi="Times New Roman" w:cs="Times New Roman"/>
                <w:color w:val="464646"/>
                <w:sz w:val="18"/>
                <w:szCs w:val="18"/>
                <w:lang w:eastAsia="lv-LV"/>
              </w:rPr>
            </w:pPr>
          </w:p>
        </w:tc>
        <w:tc>
          <w:tcPr>
            <w:tcW w:w="404"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rPr>
                <w:rFonts w:ascii="Times New Roman" w:eastAsia="Times New Roman" w:hAnsi="Times New Roman" w:cs="Times New Roman"/>
                <w:color w:val="464646"/>
                <w:sz w:val="18"/>
                <w:szCs w:val="18"/>
                <w:lang w:eastAsia="lv-LV"/>
              </w:rPr>
            </w:pPr>
          </w:p>
        </w:tc>
        <w:tc>
          <w:tcPr>
            <w:tcW w:w="529"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rPr>
                <w:rFonts w:ascii="Times New Roman" w:eastAsia="Times New Roman" w:hAnsi="Times New Roman" w:cs="Times New Roman"/>
                <w:color w:val="464646"/>
                <w:sz w:val="18"/>
                <w:szCs w:val="18"/>
                <w:lang w:eastAsia="lv-LV"/>
              </w:rPr>
            </w:pPr>
          </w:p>
        </w:tc>
        <w:tc>
          <w:tcPr>
            <w:tcW w:w="296"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 gads</w:t>
            </w:r>
            <w:r w:rsidR="003F0408" w:rsidRPr="009A094B">
              <w:rPr>
                <w:rFonts w:ascii="Times New Roman" w:eastAsia="Times New Roman" w:hAnsi="Times New Roman" w:cs="Times New Roman"/>
                <w:b/>
                <w:bCs/>
                <w:color w:val="464646"/>
                <w:sz w:val="18"/>
                <w:szCs w:val="18"/>
                <w:lang w:eastAsia="lv-LV"/>
              </w:rPr>
              <w:t xml:space="preserve"> = 2015</w:t>
            </w:r>
          </w:p>
        </w:tc>
        <w:tc>
          <w:tcPr>
            <w:tcW w:w="289"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 + 1</w:t>
            </w:r>
          </w:p>
        </w:tc>
        <w:tc>
          <w:tcPr>
            <w:tcW w:w="289"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 + 2</w:t>
            </w:r>
          </w:p>
        </w:tc>
        <w:tc>
          <w:tcPr>
            <w:tcW w:w="342"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 + 1</w:t>
            </w:r>
          </w:p>
        </w:tc>
        <w:tc>
          <w:tcPr>
            <w:tcW w:w="333"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 + 2</w:t>
            </w:r>
          </w:p>
        </w:tc>
        <w:tc>
          <w:tcPr>
            <w:tcW w:w="367"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n + 3</w:t>
            </w:r>
          </w:p>
        </w:tc>
        <w:tc>
          <w:tcPr>
            <w:tcW w:w="503"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turpmākajā laikposmā līdz risinājuma (risinājuma varianta) pabeigšanai</w:t>
            </w:r>
            <w:r w:rsidRPr="009A094B">
              <w:rPr>
                <w:rFonts w:ascii="Times New Roman" w:eastAsia="Times New Roman" w:hAnsi="Times New Roman" w:cs="Times New Roman"/>
                <w:b/>
                <w:bCs/>
                <w:color w:val="464646"/>
                <w:sz w:val="18"/>
                <w:szCs w:val="18"/>
                <w:lang w:eastAsia="lv-LV"/>
              </w:rPr>
              <w:br/>
              <w:t>(ja īstenošana ir terminēta)</w:t>
            </w:r>
          </w:p>
        </w:tc>
        <w:tc>
          <w:tcPr>
            <w:tcW w:w="5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turpmāk ik gadu </w:t>
            </w:r>
            <w:r w:rsidRPr="009A094B">
              <w:rPr>
                <w:rFonts w:ascii="Times New Roman" w:eastAsia="Times New Roman" w:hAnsi="Times New Roman" w:cs="Times New Roman"/>
                <w:b/>
                <w:bCs/>
                <w:color w:val="464646"/>
                <w:sz w:val="18"/>
                <w:szCs w:val="18"/>
                <w:lang w:eastAsia="lv-LV"/>
              </w:rPr>
              <w:br/>
              <w:t>(ja risinājuma (risinājuma varianta) izpilde nav terminēta)</w:t>
            </w:r>
          </w:p>
        </w:tc>
        <w:tc>
          <w:tcPr>
            <w:tcW w:w="486"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3D382A" w:rsidRPr="009A094B" w:rsidRDefault="003D382A" w:rsidP="003D382A">
            <w:pPr>
              <w:spacing w:after="0" w:line="240" w:lineRule="auto"/>
              <w:rPr>
                <w:rFonts w:ascii="Times New Roman" w:eastAsia="Times New Roman" w:hAnsi="Times New Roman" w:cs="Times New Roman"/>
                <w:color w:val="464646"/>
                <w:sz w:val="18"/>
                <w:szCs w:val="18"/>
                <w:lang w:eastAsia="lv-LV"/>
              </w:rPr>
            </w:pPr>
          </w:p>
        </w:tc>
      </w:tr>
      <w:tr w:rsidR="007E79B8" w:rsidRPr="003D382A" w:rsidTr="00723D54">
        <w:trPr>
          <w:trHeight w:val="679"/>
        </w:trPr>
        <w:tc>
          <w:tcPr>
            <w:tcW w:w="662"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b/>
                <w:bCs/>
                <w:color w:val="464646"/>
                <w:sz w:val="18"/>
                <w:szCs w:val="18"/>
                <w:lang w:eastAsia="lv-LV"/>
              </w:rPr>
              <w:t>Finansējums konceptuālā ziņojuma īstenošanai kopā</w:t>
            </w:r>
          </w:p>
        </w:tc>
        <w:tc>
          <w:tcPr>
            <w:tcW w:w="404"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7E79B8" w:rsidRPr="009A094B" w:rsidRDefault="007E79B8" w:rsidP="00780AEC">
            <w:pPr>
              <w:spacing w:before="100" w:beforeAutospacing="1" w:after="100" w:afterAutospacing="1" w:line="240" w:lineRule="auto"/>
              <w:rPr>
                <w:rFonts w:ascii="Times New Roman" w:eastAsia="Times New Roman" w:hAnsi="Times New Roman" w:cs="Times New Roman"/>
                <w:color w:val="464646"/>
                <w:sz w:val="18"/>
                <w:szCs w:val="18"/>
                <w:lang w:eastAsia="lv-LV"/>
              </w:rPr>
            </w:pPr>
          </w:p>
        </w:tc>
        <w:tc>
          <w:tcPr>
            <w:tcW w:w="529"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7E79B8" w:rsidRPr="009A094B" w:rsidRDefault="007E79B8" w:rsidP="00780AEC">
            <w:pPr>
              <w:spacing w:after="0" w:line="240" w:lineRule="auto"/>
              <w:rPr>
                <w:rFonts w:ascii="Times New Roman" w:eastAsia="Times New Roman" w:hAnsi="Times New Roman" w:cs="Times New Roman"/>
                <w:color w:val="464646"/>
                <w:sz w:val="18"/>
                <w:szCs w:val="18"/>
                <w:lang w:eastAsia="lv-LV"/>
              </w:rPr>
            </w:pPr>
          </w:p>
        </w:tc>
        <w:tc>
          <w:tcPr>
            <w:tcW w:w="296"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471 423</w:t>
            </w:r>
          </w:p>
        </w:tc>
        <w:tc>
          <w:tcPr>
            <w:tcW w:w="289"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967 330</w:t>
            </w:r>
          </w:p>
        </w:tc>
        <w:tc>
          <w:tcPr>
            <w:tcW w:w="289"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879 126</w:t>
            </w:r>
          </w:p>
        </w:tc>
        <w:tc>
          <w:tcPr>
            <w:tcW w:w="342"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710430" w:rsidRDefault="005B49F0" w:rsidP="004E1984">
            <w:pPr>
              <w:jc w:val="right"/>
              <w:rPr>
                <w:rFonts w:ascii="Times New Roman" w:hAnsi="Times New Roman" w:cs="Times New Roman"/>
                <w:sz w:val="18"/>
                <w:szCs w:val="18"/>
              </w:rPr>
            </w:pPr>
            <w:r>
              <w:rPr>
                <w:rFonts w:ascii="Times New Roman" w:hAnsi="Times New Roman" w:cs="Times New Roman"/>
                <w:sz w:val="18"/>
                <w:szCs w:val="18"/>
              </w:rPr>
              <w:t>929</w:t>
            </w:r>
            <w:r w:rsidRPr="00710430">
              <w:rPr>
                <w:rFonts w:ascii="Times New Roman" w:hAnsi="Times New Roman" w:cs="Times New Roman"/>
                <w:sz w:val="18"/>
                <w:szCs w:val="18"/>
              </w:rPr>
              <w:t xml:space="preserve"> </w:t>
            </w:r>
            <w:r>
              <w:rPr>
                <w:rFonts w:ascii="Times New Roman" w:hAnsi="Times New Roman" w:cs="Times New Roman"/>
                <w:sz w:val="18"/>
                <w:szCs w:val="18"/>
              </w:rPr>
              <w:t>456</w:t>
            </w:r>
          </w:p>
        </w:tc>
        <w:tc>
          <w:tcPr>
            <w:tcW w:w="333"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710430" w:rsidRDefault="009E19BA" w:rsidP="004E1984">
            <w:pPr>
              <w:jc w:val="right"/>
              <w:rPr>
                <w:rFonts w:ascii="Times New Roman" w:hAnsi="Times New Roman" w:cs="Times New Roman"/>
                <w:sz w:val="18"/>
                <w:szCs w:val="18"/>
              </w:rPr>
            </w:pPr>
            <w:r>
              <w:rPr>
                <w:rFonts w:ascii="Times New Roman" w:hAnsi="Times New Roman" w:cs="Times New Roman"/>
                <w:sz w:val="18"/>
                <w:szCs w:val="18"/>
              </w:rPr>
              <w:t>1 732 24</w:t>
            </w:r>
            <w:r w:rsidRPr="00710430">
              <w:rPr>
                <w:rFonts w:ascii="Times New Roman" w:hAnsi="Times New Roman" w:cs="Times New Roman"/>
                <w:sz w:val="18"/>
                <w:szCs w:val="18"/>
              </w:rPr>
              <w:t>9</w:t>
            </w:r>
          </w:p>
        </w:tc>
        <w:tc>
          <w:tcPr>
            <w:tcW w:w="367"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710430" w:rsidRDefault="0075304B" w:rsidP="004E1984">
            <w:pPr>
              <w:jc w:val="right"/>
              <w:rPr>
                <w:rFonts w:ascii="Times New Roman" w:hAnsi="Times New Roman" w:cs="Times New Roman"/>
                <w:sz w:val="18"/>
                <w:szCs w:val="18"/>
              </w:rPr>
            </w:pPr>
            <w:r>
              <w:rPr>
                <w:rFonts w:ascii="Times New Roman" w:hAnsi="Times New Roman" w:cs="Times New Roman"/>
                <w:sz w:val="18"/>
                <w:szCs w:val="18"/>
              </w:rPr>
              <w:t>1 765</w:t>
            </w:r>
            <w:r w:rsidRPr="00710430">
              <w:rPr>
                <w:rFonts w:ascii="Times New Roman" w:hAnsi="Times New Roman" w:cs="Times New Roman"/>
                <w:sz w:val="18"/>
                <w:szCs w:val="18"/>
              </w:rPr>
              <w:t xml:space="preserve"> </w:t>
            </w:r>
            <w:r>
              <w:rPr>
                <w:rFonts w:ascii="Times New Roman" w:hAnsi="Times New Roman" w:cs="Times New Roman"/>
                <w:sz w:val="18"/>
                <w:szCs w:val="18"/>
              </w:rPr>
              <w:t>248</w:t>
            </w:r>
          </w:p>
        </w:tc>
        <w:tc>
          <w:tcPr>
            <w:tcW w:w="503"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710430" w:rsidRDefault="007D6CF6" w:rsidP="004E1984">
            <w:pPr>
              <w:jc w:val="right"/>
              <w:rPr>
                <w:rFonts w:ascii="Times New Roman" w:hAnsi="Times New Roman" w:cs="Times New Roman"/>
                <w:sz w:val="18"/>
                <w:szCs w:val="18"/>
              </w:rPr>
            </w:pPr>
            <w:r>
              <w:rPr>
                <w:rFonts w:ascii="Times New Roman" w:hAnsi="Times New Roman" w:cs="Times New Roman"/>
                <w:sz w:val="18"/>
                <w:szCs w:val="18"/>
              </w:rPr>
              <w:t>1 765</w:t>
            </w:r>
            <w:r w:rsidRPr="00710430">
              <w:rPr>
                <w:rFonts w:ascii="Times New Roman" w:hAnsi="Times New Roman" w:cs="Times New Roman"/>
                <w:sz w:val="18"/>
                <w:szCs w:val="18"/>
              </w:rPr>
              <w:t xml:space="preserve"> </w:t>
            </w:r>
            <w:r>
              <w:rPr>
                <w:rFonts w:ascii="Times New Roman" w:hAnsi="Times New Roman" w:cs="Times New Roman"/>
                <w:sz w:val="18"/>
                <w:szCs w:val="18"/>
              </w:rPr>
              <w:t>248</w:t>
            </w:r>
          </w:p>
        </w:tc>
        <w:tc>
          <w:tcPr>
            <w:tcW w:w="486" w:type="pct"/>
            <w:tcBorders>
              <w:top w:val="outset" w:sz="6" w:space="0" w:color="576870"/>
              <w:left w:val="outset" w:sz="6" w:space="0" w:color="576870"/>
              <w:bottom w:val="outset" w:sz="6" w:space="0" w:color="576870"/>
              <w:right w:val="outset" w:sz="6" w:space="0" w:color="576870"/>
            </w:tcBorders>
            <w:shd w:val="clear" w:color="auto" w:fill="C4BC96"/>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723D54">
        <w:tc>
          <w:tcPr>
            <w:tcW w:w="662"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tajā skaitā</w:t>
            </w:r>
          </w:p>
        </w:tc>
        <w:tc>
          <w:tcPr>
            <w:tcW w:w="40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i/>
                <w:iCs/>
                <w:color w:val="464646"/>
                <w:sz w:val="18"/>
                <w:szCs w:val="18"/>
                <w:lang w:eastAsia="lv-LV"/>
              </w:rPr>
              <w:t> </w:t>
            </w:r>
          </w:p>
        </w:tc>
        <w:tc>
          <w:tcPr>
            <w:tcW w:w="529"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i/>
                <w:iCs/>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 </w:t>
            </w:r>
          </w:p>
        </w:tc>
        <w:tc>
          <w:tcPr>
            <w:tcW w:w="289"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 </w:t>
            </w:r>
          </w:p>
        </w:tc>
        <w:tc>
          <w:tcPr>
            <w:tcW w:w="289"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 </w:t>
            </w:r>
          </w:p>
        </w:tc>
        <w:tc>
          <w:tcPr>
            <w:tcW w:w="342"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710430">
              <w:rPr>
                <w:rFonts w:ascii="Times New Roman" w:eastAsia="Times New Roman" w:hAnsi="Times New Roman" w:cs="Times New Roman"/>
                <w:color w:val="auto"/>
                <w:sz w:val="18"/>
                <w:szCs w:val="18"/>
                <w:lang w:eastAsia="lv-LV"/>
              </w:rPr>
              <w:t> </w:t>
            </w:r>
          </w:p>
        </w:tc>
        <w:tc>
          <w:tcPr>
            <w:tcW w:w="333"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 </w:t>
            </w:r>
          </w:p>
        </w:tc>
        <w:tc>
          <w:tcPr>
            <w:tcW w:w="367"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 </w:t>
            </w:r>
          </w:p>
        </w:tc>
        <w:tc>
          <w:tcPr>
            <w:tcW w:w="503"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 </w:t>
            </w:r>
          </w:p>
        </w:tc>
        <w:tc>
          <w:tcPr>
            <w:tcW w:w="500"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7E79B8">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 </w:t>
            </w:r>
          </w:p>
        </w:tc>
        <w:tc>
          <w:tcPr>
            <w:tcW w:w="486"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 </w:t>
            </w:r>
          </w:p>
        </w:tc>
      </w:tr>
      <w:tr w:rsidR="007E79B8" w:rsidRPr="003D382A" w:rsidTr="00723D54">
        <w:tc>
          <w:tcPr>
            <w:tcW w:w="662"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0E7137">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Budžeta resors</w:t>
            </w:r>
          </w:p>
        </w:tc>
        <w:tc>
          <w:tcPr>
            <w:tcW w:w="40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i/>
                <w:iCs/>
                <w:color w:val="464646"/>
                <w:sz w:val="18"/>
                <w:szCs w:val="18"/>
                <w:lang w:eastAsia="lv-LV"/>
              </w:rPr>
              <w:t> </w:t>
            </w:r>
          </w:p>
        </w:tc>
        <w:tc>
          <w:tcPr>
            <w:tcW w:w="529"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i/>
                <w:iCs/>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471 423</w:t>
            </w:r>
          </w:p>
        </w:tc>
        <w:tc>
          <w:tcPr>
            <w:tcW w:w="289"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967 330</w:t>
            </w:r>
          </w:p>
        </w:tc>
        <w:tc>
          <w:tcPr>
            <w:tcW w:w="289"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879 126</w:t>
            </w:r>
          </w:p>
        </w:tc>
        <w:tc>
          <w:tcPr>
            <w:tcW w:w="342"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5B49F0" w:rsidP="004E1984">
            <w:pPr>
              <w:jc w:val="right"/>
              <w:rPr>
                <w:rFonts w:ascii="Times New Roman" w:hAnsi="Times New Roman" w:cs="Times New Roman"/>
                <w:sz w:val="18"/>
                <w:szCs w:val="18"/>
              </w:rPr>
            </w:pPr>
            <w:r>
              <w:rPr>
                <w:rFonts w:ascii="Times New Roman" w:hAnsi="Times New Roman" w:cs="Times New Roman"/>
                <w:sz w:val="18"/>
                <w:szCs w:val="18"/>
              </w:rPr>
              <w:t>929</w:t>
            </w:r>
            <w:r w:rsidRPr="00710430">
              <w:rPr>
                <w:rFonts w:ascii="Times New Roman" w:hAnsi="Times New Roman" w:cs="Times New Roman"/>
                <w:sz w:val="18"/>
                <w:szCs w:val="18"/>
              </w:rPr>
              <w:t xml:space="preserve"> </w:t>
            </w:r>
            <w:r>
              <w:rPr>
                <w:rFonts w:ascii="Times New Roman" w:hAnsi="Times New Roman" w:cs="Times New Roman"/>
                <w:sz w:val="18"/>
                <w:szCs w:val="18"/>
              </w:rPr>
              <w:t>456</w:t>
            </w:r>
          </w:p>
        </w:tc>
        <w:tc>
          <w:tcPr>
            <w:tcW w:w="333"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020FF9" w:rsidP="004E1984">
            <w:pPr>
              <w:jc w:val="right"/>
              <w:rPr>
                <w:rFonts w:ascii="Times New Roman" w:hAnsi="Times New Roman" w:cs="Times New Roman"/>
                <w:sz w:val="18"/>
                <w:szCs w:val="18"/>
              </w:rPr>
            </w:pPr>
            <w:r>
              <w:rPr>
                <w:rFonts w:ascii="Times New Roman" w:hAnsi="Times New Roman" w:cs="Times New Roman"/>
                <w:sz w:val="18"/>
                <w:szCs w:val="18"/>
              </w:rPr>
              <w:t>1 732 24</w:t>
            </w:r>
            <w:r w:rsidRPr="00710430">
              <w:rPr>
                <w:rFonts w:ascii="Times New Roman" w:hAnsi="Times New Roman" w:cs="Times New Roman"/>
                <w:sz w:val="18"/>
                <w:szCs w:val="18"/>
              </w:rPr>
              <w:t>9</w:t>
            </w:r>
          </w:p>
        </w:tc>
        <w:tc>
          <w:tcPr>
            <w:tcW w:w="367"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75304B" w:rsidP="004E1984">
            <w:pPr>
              <w:jc w:val="right"/>
              <w:rPr>
                <w:rFonts w:ascii="Times New Roman" w:hAnsi="Times New Roman" w:cs="Times New Roman"/>
                <w:sz w:val="18"/>
                <w:szCs w:val="18"/>
              </w:rPr>
            </w:pPr>
            <w:r>
              <w:rPr>
                <w:rFonts w:ascii="Times New Roman" w:hAnsi="Times New Roman" w:cs="Times New Roman"/>
                <w:sz w:val="18"/>
                <w:szCs w:val="18"/>
              </w:rPr>
              <w:t>1 765</w:t>
            </w:r>
            <w:r w:rsidRPr="00710430">
              <w:rPr>
                <w:rFonts w:ascii="Times New Roman" w:hAnsi="Times New Roman" w:cs="Times New Roman"/>
                <w:sz w:val="18"/>
                <w:szCs w:val="18"/>
              </w:rPr>
              <w:t xml:space="preserve"> </w:t>
            </w:r>
            <w:r>
              <w:rPr>
                <w:rFonts w:ascii="Times New Roman" w:hAnsi="Times New Roman" w:cs="Times New Roman"/>
                <w:sz w:val="18"/>
                <w:szCs w:val="18"/>
              </w:rPr>
              <w:t>248</w:t>
            </w:r>
          </w:p>
        </w:tc>
        <w:tc>
          <w:tcPr>
            <w:tcW w:w="503"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7D6CF6" w:rsidP="004E1984">
            <w:pPr>
              <w:jc w:val="right"/>
              <w:rPr>
                <w:rFonts w:ascii="Times New Roman" w:hAnsi="Times New Roman" w:cs="Times New Roman"/>
                <w:sz w:val="18"/>
                <w:szCs w:val="18"/>
              </w:rPr>
            </w:pPr>
            <w:r>
              <w:rPr>
                <w:rFonts w:ascii="Times New Roman" w:hAnsi="Times New Roman" w:cs="Times New Roman"/>
                <w:sz w:val="18"/>
                <w:szCs w:val="18"/>
              </w:rPr>
              <w:t>1 765</w:t>
            </w:r>
            <w:r w:rsidRPr="00710430">
              <w:rPr>
                <w:rFonts w:ascii="Times New Roman" w:hAnsi="Times New Roman" w:cs="Times New Roman"/>
                <w:sz w:val="18"/>
                <w:szCs w:val="18"/>
              </w:rPr>
              <w:t xml:space="preserve"> </w:t>
            </w:r>
            <w:r>
              <w:rPr>
                <w:rFonts w:ascii="Times New Roman" w:hAnsi="Times New Roman" w:cs="Times New Roman"/>
                <w:sz w:val="18"/>
                <w:szCs w:val="18"/>
              </w:rPr>
              <w:t>248</w:t>
            </w:r>
          </w:p>
        </w:tc>
        <w:tc>
          <w:tcPr>
            <w:tcW w:w="486"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723D54">
        <w:tc>
          <w:tcPr>
            <w:tcW w:w="662"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0E7137">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Pašvaldību budžets</w:t>
            </w:r>
          </w:p>
        </w:tc>
        <w:tc>
          <w:tcPr>
            <w:tcW w:w="40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529"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7E79B8" w:rsidRPr="009A094B" w:rsidRDefault="007E79B8"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0 </w:t>
            </w:r>
          </w:p>
        </w:tc>
        <w:tc>
          <w:tcPr>
            <w:tcW w:w="289"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0 </w:t>
            </w:r>
          </w:p>
        </w:tc>
        <w:tc>
          <w:tcPr>
            <w:tcW w:w="289"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0 </w:t>
            </w:r>
          </w:p>
        </w:tc>
        <w:tc>
          <w:tcPr>
            <w:tcW w:w="342"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710430">
              <w:rPr>
                <w:rFonts w:ascii="Times New Roman" w:eastAsia="Times New Roman" w:hAnsi="Times New Roman" w:cs="Times New Roman"/>
                <w:color w:val="auto"/>
                <w:sz w:val="18"/>
                <w:szCs w:val="18"/>
                <w:lang w:eastAsia="lv-LV"/>
              </w:rPr>
              <w:t>0</w:t>
            </w:r>
          </w:p>
        </w:tc>
        <w:tc>
          <w:tcPr>
            <w:tcW w:w="333"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367"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3"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7E79B8">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486" w:type="pct"/>
            <w:tcBorders>
              <w:top w:val="outset" w:sz="6" w:space="0" w:color="576870"/>
              <w:left w:val="outset" w:sz="6" w:space="0" w:color="576870"/>
              <w:bottom w:val="outset" w:sz="6" w:space="0" w:color="576870"/>
              <w:right w:val="outset" w:sz="6" w:space="0" w:color="576870"/>
            </w:tcBorders>
            <w:shd w:val="clear" w:color="auto" w:fill="DDD9C3"/>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723D54">
        <w:tc>
          <w:tcPr>
            <w:tcW w:w="662"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risinājums</w:t>
            </w:r>
          </w:p>
        </w:tc>
        <w:tc>
          <w:tcPr>
            <w:tcW w:w="404"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529"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9A094B" w:rsidRDefault="007E79B8"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p>
        </w:tc>
        <w:tc>
          <w:tcPr>
            <w:tcW w:w="289"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p>
        </w:tc>
        <w:tc>
          <w:tcPr>
            <w:tcW w:w="289"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p>
        </w:tc>
        <w:tc>
          <w:tcPr>
            <w:tcW w:w="342"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710430"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710430">
              <w:rPr>
                <w:rFonts w:ascii="Times New Roman" w:eastAsia="Times New Roman" w:hAnsi="Times New Roman" w:cs="Times New Roman"/>
                <w:color w:val="auto"/>
                <w:sz w:val="18"/>
                <w:szCs w:val="18"/>
                <w:lang w:eastAsia="lv-LV"/>
              </w:rPr>
              <w:t>0</w:t>
            </w:r>
          </w:p>
        </w:tc>
        <w:tc>
          <w:tcPr>
            <w:tcW w:w="333"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367"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3"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710430" w:rsidRDefault="00B632B0" w:rsidP="007E79B8">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486" w:type="pct"/>
            <w:tcBorders>
              <w:top w:val="outset" w:sz="6" w:space="0" w:color="576870"/>
              <w:left w:val="outset" w:sz="6" w:space="0" w:color="576870"/>
              <w:bottom w:val="outset" w:sz="6" w:space="0" w:color="576870"/>
              <w:right w:val="outset" w:sz="6" w:space="0" w:color="576870"/>
            </w:tcBorders>
            <w:shd w:val="clear" w:color="auto" w:fill="EEECE1"/>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723D54">
        <w:tc>
          <w:tcPr>
            <w:tcW w:w="66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i/>
                <w:iCs/>
                <w:color w:val="464646"/>
                <w:sz w:val="18"/>
                <w:szCs w:val="18"/>
                <w:lang w:eastAsia="lv-LV"/>
              </w:rPr>
              <w:t> </w:t>
            </w:r>
          </w:p>
        </w:tc>
        <w:tc>
          <w:tcPr>
            <w:tcW w:w="404"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Variants</w:t>
            </w:r>
          </w:p>
        </w:tc>
        <w:tc>
          <w:tcPr>
            <w:tcW w:w="52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i/>
                <w:iCs/>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p>
        </w:tc>
        <w:tc>
          <w:tcPr>
            <w:tcW w:w="34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710430">
              <w:rPr>
                <w:rFonts w:ascii="Times New Roman" w:eastAsia="Times New Roman" w:hAnsi="Times New Roman" w:cs="Times New Roman"/>
                <w:color w:val="auto"/>
                <w:sz w:val="18"/>
                <w:szCs w:val="18"/>
                <w:lang w:eastAsia="lv-LV"/>
              </w:rPr>
              <w:t>0</w:t>
            </w:r>
          </w:p>
        </w:tc>
        <w:tc>
          <w:tcPr>
            <w:tcW w:w="33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367"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7E79B8">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48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723D54">
        <w:trPr>
          <w:trHeight w:val="348"/>
        </w:trPr>
        <w:tc>
          <w:tcPr>
            <w:tcW w:w="66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404"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Budžeta resors</w:t>
            </w:r>
          </w:p>
        </w:tc>
        <w:tc>
          <w:tcPr>
            <w:tcW w:w="52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471 423</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967 330</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879 126</w:t>
            </w:r>
          </w:p>
        </w:tc>
        <w:tc>
          <w:tcPr>
            <w:tcW w:w="34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00EB2" w:rsidP="004E1984">
            <w:pPr>
              <w:jc w:val="right"/>
              <w:rPr>
                <w:rFonts w:ascii="Times New Roman" w:hAnsi="Times New Roman" w:cs="Times New Roman"/>
                <w:sz w:val="18"/>
                <w:szCs w:val="18"/>
              </w:rPr>
            </w:pPr>
            <w:r>
              <w:rPr>
                <w:rFonts w:ascii="Times New Roman" w:hAnsi="Times New Roman" w:cs="Times New Roman"/>
                <w:sz w:val="18"/>
                <w:szCs w:val="18"/>
              </w:rPr>
              <w:t>929</w:t>
            </w:r>
            <w:r w:rsidR="00E02E9C" w:rsidRPr="00710430">
              <w:rPr>
                <w:rFonts w:ascii="Times New Roman" w:hAnsi="Times New Roman" w:cs="Times New Roman"/>
                <w:sz w:val="18"/>
                <w:szCs w:val="18"/>
              </w:rPr>
              <w:t xml:space="preserve"> </w:t>
            </w:r>
            <w:r>
              <w:rPr>
                <w:rFonts w:ascii="Times New Roman" w:hAnsi="Times New Roman" w:cs="Times New Roman"/>
                <w:sz w:val="18"/>
                <w:szCs w:val="18"/>
              </w:rPr>
              <w:t>456</w:t>
            </w:r>
          </w:p>
        </w:tc>
        <w:tc>
          <w:tcPr>
            <w:tcW w:w="33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020FF9" w:rsidP="004E1984">
            <w:pPr>
              <w:jc w:val="right"/>
              <w:rPr>
                <w:rFonts w:ascii="Times New Roman" w:hAnsi="Times New Roman" w:cs="Times New Roman"/>
                <w:sz w:val="18"/>
                <w:szCs w:val="18"/>
              </w:rPr>
            </w:pPr>
            <w:r>
              <w:rPr>
                <w:rFonts w:ascii="Times New Roman" w:hAnsi="Times New Roman" w:cs="Times New Roman"/>
                <w:sz w:val="18"/>
                <w:szCs w:val="18"/>
              </w:rPr>
              <w:t>1 732 24</w:t>
            </w:r>
            <w:r w:rsidR="00E02E9C" w:rsidRPr="00710430">
              <w:rPr>
                <w:rFonts w:ascii="Times New Roman" w:hAnsi="Times New Roman" w:cs="Times New Roman"/>
                <w:sz w:val="18"/>
                <w:szCs w:val="18"/>
              </w:rPr>
              <w:t>9</w:t>
            </w:r>
          </w:p>
        </w:tc>
        <w:tc>
          <w:tcPr>
            <w:tcW w:w="367"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75304B" w:rsidP="004E1984">
            <w:pPr>
              <w:jc w:val="right"/>
              <w:rPr>
                <w:rFonts w:ascii="Times New Roman" w:hAnsi="Times New Roman" w:cs="Times New Roman"/>
                <w:sz w:val="18"/>
                <w:szCs w:val="18"/>
              </w:rPr>
            </w:pPr>
            <w:r>
              <w:rPr>
                <w:rFonts w:ascii="Times New Roman" w:hAnsi="Times New Roman" w:cs="Times New Roman"/>
                <w:sz w:val="18"/>
                <w:szCs w:val="18"/>
              </w:rPr>
              <w:t>1 765</w:t>
            </w:r>
            <w:r w:rsidR="005D5FE0" w:rsidRPr="00710430">
              <w:rPr>
                <w:rFonts w:ascii="Times New Roman" w:hAnsi="Times New Roman" w:cs="Times New Roman"/>
                <w:sz w:val="18"/>
                <w:szCs w:val="18"/>
              </w:rPr>
              <w:t xml:space="preserve"> </w:t>
            </w:r>
            <w:r>
              <w:rPr>
                <w:rFonts w:ascii="Times New Roman" w:hAnsi="Times New Roman" w:cs="Times New Roman"/>
                <w:sz w:val="18"/>
                <w:szCs w:val="18"/>
              </w:rPr>
              <w:t>248</w:t>
            </w:r>
          </w:p>
        </w:tc>
        <w:tc>
          <w:tcPr>
            <w:tcW w:w="50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7D6CF6" w:rsidP="004E1984">
            <w:pPr>
              <w:jc w:val="right"/>
              <w:rPr>
                <w:rFonts w:ascii="Times New Roman" w:hAnsi="Times New Roman" w:cs="Times New Roman"/>
                <w:sz w:val="18"/>
                <w:szCs w:val="18"/>
              </w:rPr>
            </w:pPr>
            <w:r>
              <w:rPr>
                <w:rFonts w:ascii="Times New Roman" w:hAnsi="Times New Roman" w:cs="Times New Roman"/>
                <w:sz w:val="18"/>
                <w:szCs w:val="18"/>
              </w:rPr>
              <w:t>1 765</w:t>
            </w:r>
            <w:r w:rsidRPr="00710430">
              <w:rPr>
                <w:rFonts w:ascii="Times New Roman" w:hAnsi="Times New Roman" w:cs="Times New Roman"/>
                <w:sz w:val="18"/>
                <w:szCs w:val="18"/>
              </w:rPr>
              <w:t xml:space="preserve"> </w:t>
            </w:r>
            <w:r>
              <w:rPr>
                <w:rFonts w:ascii="Times New Roman" w:hAnsi="Times New Roman" w:cs="Times New Roman"/>
                <w:sz w:val="18"/>
                <w:szCs w:val="18"/>
              </w:rPr>
              <w:t>248</w:t>
            </w:r>
          </w:p>
        </w:tc>
        <w:tc>
          <w:tcPr>
            <w:tcW w:w="48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3D382A">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9D738C">
        <w:tc>
          <w:tcPr>
            <w:tcW w:w="66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404"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52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97.00.00 programma</w:t>
            </w:r>
          </w:p>
        </w:tc>
        <w:tc>
          <w:tcPr>
            <w:tcW w:w="29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1F2D35">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99 832</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1F2D35">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99 832</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1F2D35">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99 832</w:t>
            </w:r>
          </w:p>
        </w:tc>
        <w:tc>
          <w:tcPr>
            <w:tcW w:w="34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00EB2" w:rsidP="004E1984">
            <w:pPr>
              <w:jc w:val="right"/>
              <w:rPr>
                <w:rFonts w:ascii="Times New Roman" w:hAnsi="Times New Roman" w:cs="Times New Roman"/>
                <w:sz w:val="18"/>
                <w:szCs w:val="18"/>
              </w:rPr>
            </w:pPr>
            <w:r>
              <w:rPr>
                <w:rFonts w:ascii="Times New Roman" w:hAnsi="Times New Roman" w:cs="Times New Roman"/>
                <w:sz w:val="18"/>
                <w:szCs w:val="18"/>
              </w:rPr>
              <w:t>23 275</w:t>
            </w:r>
          </w:p>
        </w:tc>
        <w:tc>
          <w:tcPr>
            <w:tcW w:w="33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020FF9" w:rsidP="004E1984">
            <w:pPr>
              <w:jc w:val="right"/>
              <w:rPr>
                <w:rFonts w:ascii="Times New Roman" w:hAnsi="Times New Roman" w:cs="Times New Roman"/>
                <w:sz w:val="18"/>
                <w:szCs w:val="18"/>
              </w:rPr>
            </w:pPr>
            <w:r w:rsidRPr="00710430">
              <w:rPr>
                <w:rFonts w:ascii="Times New Roman" w:hAnsi="Times New Roman" w:cs="Times New Roman"/>
                <w:sz w:val="18"/>
                <w:szCs w:val="18"/>
              </w:rPr>
              <w:t>49 680</w:t>
            </w:r>
          </w:p>
        </w:tc>
        <w:tc>
          <w:tcPr>
            <w:tcW w:w="367"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D33875" w:rsidP="004E1984">
            <w:pPr>
              <w:jc w:val="right"/>
              <w:rPr>
                <w:rFonts w:ascii="Times New Roman" w:hAnsi="Times New Roman" w:cs="Times New Roman"/>
                <w:sz w:val="18"/>
                <w:szCs w:val="18"/>
              </w:rPr>
            </w:pPr>
            <w:r w:rsidRPr="00710430">
              <w:rPr>
                <w:rFonts w:ascii="Times New Roman" w:hAnsi="Times New Roman" w:cs="Times New Roman"/>
                <w:sz w:val="18"/>
                <w:szCs w:val="18"/>
              </w:rPr>
              <w:t>46 550</w:t>
            </w:r>
          </w:p>
        </w:tc>
        <w:tc>
          <w:tcPr>
            <w:tcW w:w="50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1F2D35">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8C345D" w:rsidP="004E1984">
            <w:pPr>
              <w:jc w:val="right"/>
              <w:rPr>
                <w:rFonts w:ascii="Times New Roman" w:hAnsi="Times New Roman" w:cs="Times New Roman"/>
                <w:sz w:val="18"/>
                <w:szCs w:val="18"/>
              </w:rPr>
            </w:pPr>
            <w:r w:rsidRPr="00710430">
              <w:rPr>
                <w:rFonts w:ascii="Times New Roman" w:hAnsi="Times New Roman" w:cs="Times New Roman"/>
                <w:sz w:val="18"/>
                <w:szCs w:val="18"/>
              </w:rPr>
              <w:t>46 550</w:t>
            </w:r>
          </w:p>
        </w:tc>
        <w:tc>
          <w:tcPr>
            <w:tcW w:w="48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4E3A8C">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7E79B8" w:rsidRPr="003D382A" w:rsidTr="009D738C">
        <w:tc>
          <w:tcPr>
            <w:tcW w:w="66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404"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before="100" w:beforeAutospacing="1" w:after="100" w:afterAutospacing="1"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52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32.00.00 programma</w:t>
            </w:r>
          </w:p>
        </w:tc>
        <w:tc>
          <w:tcPr>
            <w:tcW w:w="29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1F2D35">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371 591</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1F2D35">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867 498</w:t>
            </w:r>
          </w:p>
        </w:tc>
        <w:tc>
          <w:tcPr>
            <w:tcW w:w="289"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9A094B" w:rsidRDefault="007E79B8" w:rsidP="001F2D35">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779 294 </w:t>
            </w:r>
          </w:p>
        </w:tc>
        <w:tc>
          <w:tcPr>
            <w:tcW w:w="342"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4E1984" w:rsidRDefault="00837A1F" w:rsidP="004E1984">
            <w:pPr>
              <w:jc w:val="right"/>
              <w:rPr>
                <w:rFonts w:ascii="Times New Roman" w:hAnsi="Times New Roman" w:cs="Times New Roman"/>
                <w:sz w:val="18"/>
                <w:szCs w:val="18"/>
              </w:rPr>
            </w:pPr>
            <w:r w:rsidRPr="00710430">
              <w:rPr>
                <w:rFonts w:ascii="Times New Roman" w:hAnsi="Times New Roman" w:cs="Times New Roman"/>
                <w:sz w:val="18"/>
                <w:szCs w:val="18"/>
              </w:rPr>
              <w:t>906 181</w:t>
            </w:r>
          </w:p>
        </w:tc>
        <w:tc>
          <w:tcPr>
            <w:tcW w:w="33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4E1984" w:rsidRDefault="00837A1F" w:rsidP="004E1984">
            <w:pPr>
              <w:jc w:val="right"/>
              <w:rPr>
                <w:rFonts w:ascii="Times New Roman" w:hAnsi="Times New Roman" w:cs="Times New Roman"/>
                <w:sz w:val="18"/>
                <w:szCs w:val="18"/>
              </w:rPr>
            </w:pPr>
            <w:r w:rsidRPr="00710430">
              <w:rPr>
                <w:rFonts w:ascii="Times New Roman" w:hAnsi="Times New Roman" w:cs="Times New Roman"/>
                <w:sz w:val="18"/>
                <w:szCs w:val="18"/>
              </w:rPr>
              <w:t>1 682 569</w:t>
            </w:r>
          </w:p>
        </w:tc>
        <w:tc>
          <w:tcPr>
            <w:tcW w:w="367"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4E1984" w:rsidRDefault="00837A1F" w:rsidP="004E1984">
            <w:pPr>
              <w:jc w:val="right"/>
              <w:rPr>
                <w:rFonts w:ascii="Times New Roman" w:hAnsi="Times New Roman" w:cs="Times New Roman"/>
                <w:sz w:val="18"/>
                <w:szCs w:val="18"/>
              </w:rPr>
            </w:pPr>
            <w:r w:rsidRPr="00710430">
              <w:rPr>
                <w:rFonts w:ascii="Times New Roman" w:hAnsi="Times New Roman" w:cs="Times New Roman"/>
                <w:sz w:val="18"/>
                <w:szCs w:val="18"/>
              </w:rPr>
              <w:t>1</w:t>
            </w:r>
            <w:r w:rsidR="00CA38DF">
              <w:rPr>
                <w:rFonts w:ascii="Times New Roman" w:hAnsi="Times New Roman" w:cs="Times New Roman"/>
                <w:sz w:val="18"/>
                <w:szCs w:val="18"/>
              </w:rPr>
              <w:t xml:space="preserve"> 718</w:t>
            </w:r>
            <w:r w:rsidRPr="00710430">
              <w:rPr>
                <w:rFonts w:ascii="Times New Roman" w:hAnsi="Times New Roman" w:cs="Times New Roman"/>
                <w:sz w:val="18"/>
                <w:szCs w:val="18"/>
              </w:rPr>
              <w:t xml:space="preserve"> </w:t>
            </w:r>
            <w:r w:rsidR="00CA38DF">
              <w:rPr>
                <w:rFonts w:ascii="Times New Roman" w:hAnsi="Times New Roman" w:cs="Times New Roman"/>
                <w:sz w:val="18"/>
                <w:szCs w:val="18"/>
              </w:rPr>
              <w:t>734</w:t>
            </w:r>
          </w:p>
        </w:tc>
        <w:tc>
          <w:tcPr>
            <w:tcW w:w="503"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4E3A8C">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c>
          <w:tcPr>
            <w:tcW w:w="500"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4E1984" w:rsidRDefault="0075304B" w:rsidP="004E1984">
            <w:pPr>
              <w:jc w:val="right"/>
              <w:rPr>
                <w:rFonts w:ascii="Times New Roman" w:hAnsi="Times New Roman" w:cs="Times New Roman"/>
                <w:sz w:val="18"/>
                <w:szCs w:val="18"/>
              </w:rPr>
            </w:pPr>
            <w:r w:rsidRPr="00710430">
              <w:rPr>
                <w:rFonts w:ascii="Times New Roman" w:hAnsi="Times New Roman" w:cs="Times New Roman"/>
                <w:sz w:val="18"/>
                <w:szCs w:val="18"/>
              </w:rPr>
              <w:t>1</w:t>
            </w:r>
            <w:r>
              <w:rPr>
                <w:rFonts w:ascii="Times New Roman" w:hAnsi="Times New Roman" w:cs="Times New Roman"/>
                <w:sz w:val="18"/>
                <w:szCs w:val="18"/>
              </w:rPr>
              <w:t xml:space="preserve"> 718</w:t>
            </w:r>
            <w:r w:rsidRPr="00710430">
              <w:rPr>
                <w:rFonts w:ascii="Times New Roman" w:hAnsi="Times New Roman" w:cs="Times New Roman"/>
                <w:sz w:val="18"/>
                <w:szCs w:val="18"/>
              </w:rPr>
              <w:t xml:space="preserve"> </w:t>
            </w:r>
            <w:r>
              <w:rPr>
                <w:rFonts w:ascii="Times New Roman" w:hAnsi="Times New Roman" w:cs="Times New Roman"/>
                <w:sz w:val="18"/>
                <w:szCs w:val="18"/>
              </w:rPr>
              <w:t>734</w:t>
            </w:r>
          </w:p>
        </w:tc>
        <w:tc>
          <w:tcPr>
            <w:tcW w:w="486" w:type="pct"/>
            <w:tcBorders>
              <w:top w:val="outset" w:sz="6" w:space="0" w:color="576870"/>
              <w:left w:val="outset" w:sz="6" w:space="0" w:color="576870"/>
              <w:bottom w:val="outset" w:sz="6" w:space="0" w:color="576870"/>
              <w:right w:val="outset" w:sz="6" w:space="0" w:color="576870"/>
            </w:tcBorders>
            <w:shd w:val="clear" w:color="auto" w:fill="FEFEFE"/>
            <w:hideMark/>
          </w:tcPr>
          <w:p w:rsidR="007E79B8" w:rsidRPr="00710430" w:rsidRDefault="00B632B0" w:rsidP="004E3A8C">
            <w:pPr>
              <w:spacing w:after="0" w:line="240" w:lineRule="auto"/>
              <w:jc w:val="right"/>
              <w:rPr>
                <w:rFonts w:ascii="Times New Roman" w:eastAsia="Times New Roman" w:hAnsi="Times New Roman" w:cs="Times New Roman"/>
                <w:color w:val="auto"/>
                <w:sz w:val="18"/>
                <w:szCs w:val="18"/>
                <w:lang w:eastAsia="lv-LV"/>
              </w:rPr>
            </w:pPr>
            <w:r>
              <w:rPr>
                <w:rFonts w:ascii="Times New Roman" w:eastAsia="Times New Roman" w:hAnsi="Times New Roman" w:cs="Times New Roman"/>
                <w:color w:val="auto"/>
                <w:sz w:val="18"/>
                <w:szCs w:val="18"/>
                <w:lang w:eastAsia="lv-LV"/>
              </w:rPr>
              <w:t>0</w:t>
            </w:r>
          </w:p>
        </w:tc>
      </w:tr>
      <w:tr w:rsidR="0059746B" w:rsidRPr="003D382A" w:rsidTr="00723D54">
        <w:tc>
          <w:tcPr>
            <w:tcW w:w="662" w:type="pct"/>
            <w:tcBorders>
              <w:top w:val="outset" w:sz="6" w:space="0" w:color="576870"/>
              <w:left w:val="outset" w:sz="6" w:space="0" w:color="576870"/>
              <w:bottom w:val="outset" w:sz="6" w:space="0" w:color="576870"/>
              <w:right w:val="outset" w:sz="6" w:space="0" w:color="576870"/>
            </w:tcBorders>
            <w:shd w:val="clear" w:color="auto" w:fill="FEFEFE"/>
            <w:hideMark/>
          </w:tcPr>
          <w:p w:rsidR="003D382A" w:rsidRPr="009A094B" w:rsidRDefault="003D382A"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404" w:type="pct"/>
            <w:tcBorders>
              <w:top w:val="outset" w:sz="6" w:space="0" w:color="576870"/>
              <w:left w:val="outset" w:sz="6" w:space="0" w:color="576870"/>
              <w:bottom w:val="outset" w:sz="6" w:space="0" w:color="576870"/>
              <w:right w:val="outset" w:sz="6" w:space="0" w:color="576870"/>
            </w:tcBorders>
            <w:shd w:val="clear" w:color="auto" w:fill="FEFEFE"/>
            <w:hideMark/>
          </w:tcPr>
          <w:p w:rsidR="003D382A" w:rsidRPr="009A094B" w:rsidRDefault="003D382A" w:rsidP="003D382A">
            <w:pPr>
              <w:spacing w:after="0" w:line="240" w:lineRule="auto"/>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Pašvaldību budžets</w:t>
            </w:r>
          </w:p>
        </w:tc>
        <w:tc>
          <w:tcPr>
            <w:tcW w:w="529" w:type="pct"/>
            <w:tcBorders>
              <w:top w:val="outset" w:sz="6" w:space="0" w:color="576870"/>
              <w:left w:val="outset" w:sz="6" w:space="0" w:color="576870"/>
              <w:bottom w:val="outset" w:sz="6" w:space="0" w:color="576870"/>
              <w:right w:val="outset" w:sz="6" w:space="0" w:color="576870"/>
            </w:tcBorders>
            <w:shd w:val="clear" w:color="auto" w:fill="FEFEFE"/>
            <w:hideMark/>
          </w:tcPr>
          <w:p w:rsidR="003D382A" w:rsidRPr="009A094B" w:rsidRDefault="003D382A" w:rsidP="003D382A">
            <w:pPr>
              <w:spacing w:after="0" w:line="240" w:lineRule="auto"/>
              <w:jc w:val="center"/>
              <w:rPr>
                <w:rFonts w:ascii="Times New Roman" w:eastAsia="Times New Roman" w:hAnsi="Times New Roman" w:cs="Times New Roman"/>
                <w:color w:val="464646"/>
                <w:sz w:val="18"/>
                <w:szCs w:val="18"/>
                <w:lang w:eastAsia="lv-LV"/>
              </w:rPr>
            </w:pPr>
            <w:r w:rsidRPr="009A094B">
              <w:rPr>
                <w:rFonts w:ascii="Times New Roman" w:eastAsia="Times New Roman" w:hAnsi="Times New Roman" w:cs="Times New Roman"/>
                <w:color w:val="464646"/>
                <w:sz w:val="18"/>
                <w:szCs w:val="18"/>
                <w:lang w:eastAsia="lv-LV"/>
              </w:rPr>
              <w:t> </w:t>
            </w:r>
          </w:p>
        </w:tc>
        <w:tc>
          <w:tcPr>
            <w:tcW w:w="296"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289"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289"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342"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333"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367"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503"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500"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c>
          <w:tcPr>
            <w:tcW w:w="486" w:type="pc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3D382A" w:rsidRPr="009A094B" w:rsidRDefault="00AA029A" w:rsidP="003D382A">
            <w:pPr>
              <w:spacing w:after="0" w:line="240" w:lineRule="auto"/>
              <w:jc w:val="right"/>
              <w:rPr>
                <w:rFonts w:ascii="Times New Roman" w:eastAsia="Times New Roman" w:hAnsi="Times New Roman" w:cs="Times New Roman"/>
                <w:color w:val="auto"/>
                <w:sz w:val="18"/>
                <w:szCs w:val="18"/>
                <w:lang w:eastAsia="lv-LV"/>
              </w:rPr>
            </w:pPr>
            <w:r w:rsidRPr="009A094B">
              <w:rPr>
                <w:rFonts w:ascii="Times New Roman" w:eastAsia="Times New Roman" w:hAnsi="Times New Roman" w:cs="Times New Roman"/>
                <w:color w:val="auto"/>
                <w:sz w:val="18"/>
                <w:szCs w:val="18"/>
                <w:lang w:eastAsia="lv-LV"/>
              </w:rPr>
              <w:t>0</w:t>
            </w:r>
            <w:r w:rsidR="003D382A" w:rsidRPr="009A094B">
              <w:rPr>
                <w:rFonts w:ascii="Times New Roman" w:eastAsia="Times New Roman" w:hAnsi="Times New Roman" w:cs="Times New Roman"/>
                <w:color w:val="auto"/>
                <w:sz w:val="18"/>
                <w:szCs w:val="18"/>
                <w:lang w:eastAsia="lv-LV"/>
              </w:rPr>
              <w:t> </w:t>
            </w:r>
          </w:p>
        </w:tc>
      </w:tr>
    </w:tbl>
    <w:p w:rsidR="00EF28C2" w:rsidRPr="006126E5" w:rsidRDefault="00EF28C2" w:rsidP="00F62DF7">
      <w:pPr>
        <w:pStyle w:val="Normal1"/>
        <w:jc w:val="both"/>
        <w:rPr>
          <w:lang w:val="lv-LV"/>
        </w:rPr>
      </w:pPr>
    </w:p>
    <w:p w:rsidR="0059746B" w:rsidRDefault="0059746B" w:rsidP="00F62DF7">
      <w:pPr>
        <w:pStyle w:val="Normal1"/>
        <w:jc w:val="both"/>
        <w:rPr>
          <w:lang w:val="lv-LV"/>
        </w:rPr>
        <w:sectPr w:rsidR="0059746B" w:rsidSect="0059746B">
          <w:pgSz w:w="15840" w:h="12240" w:orient="landscape"/>
          <w:pgMar w:top="1800" w:right="1440" w:bottom="1800" w:left="1440" w:header="708" w:footer="708" w:gutter="0"/>
          <w:cols w:space="708"/>
          <w:titlePg/>
          <w:docGrid w:linePitch="360"/>
        </w:sectPr>
      </w:pPr>
    </w:p>
    <w:p w:rsidR="00EF28C2" w:rsidRDefault="00EF28C2" w:rsidP="00F62DF7">
      <w:pPr>
        <w:pStyle w:val="Normal1"/>
        <w:jc w:val="both"/>
        <w:rPr>
          <w:lang w:val="lv-LV"/>
        </w:rPr>
      </w:pPr>
    </w:p>
    <w:p w:rsidR="004E1984" w:rsidRPr="006126E5" w:rsidRDefault="004E1984" w:rsidP="00F62DF7">
      <w:pPr>
        <w:pStyle w:val="Normal1"/>
        <w:jc w:val="both"/>
        <w:rPr>
          <w:lang w:val="lv-LV"/>
        </w:rPr>
      </w:pPr>
    </w:p>
    <w:p w:rsidR="00EF28C2" w:rsidRPr="006126E5" w:rsidRDefault="00EF28C2" w:rsidP="00F62DF7">
      <w:pPr>
        <w:pStyle w:val="Normal1"/>
        <w:jc w:val="both"/>
        <w:rPr>
          <w:lang w:val="lv-LV"/>
        </w:rPr>
      </w:pPr>
    </w:p>
    <w:p w:rsidR="00F62DF7" w:rsidRPr="006126E5" w:rsidRDefault="00125D9B" w:rsidP="000B1BE2">
      <w:pPr>
        <w:pStyle w:val="Normal1"/>
        <w:jc w:val="both"/>
        <w:rPr>
          <w:lang w:val="lv-LV"/>
        </w:rPr>
      </w:pPr>
      <w:r>
        <w:rPr>
          <w:rFonts w:ascii="Times New Roman" w:hAnsi="Times New Roman"/>
          <w:sz w:val="28"/>
          <w:szCs w:val="28"/>
        </w:rPr>
        <w:t>Vides aizsardzības u</w:t>
      </w:r>
      <w:r w:rsidR="00691DC7">
        <w:rPr>
          <w:rFonts w:ascii="Times New Roman" w:hAnsi="Times New Roman"/>
          <w:sz w:val="28"/>
          <w:szCs w:val="28"/>
        </w:rPr>
        <w:t>n reģionālās attīstības ministrs</w:t>
      </w:r>
      <w:r w:rsidR="00A546F7">
        <w:rPr>
          <w:rFonts w:ascii="Times New Roman" w:eastAsia="Times New Roman" w:hAnsi="Times New Roman" w:cs="Times New Roman"/>
          <w:sz w:val="26"/>
          <w:lang w:val="lv-LV"/>
        </w:rPr>
        <w:tab/>
      </w:r>
      <w:r w:rsidR="00A546F7">
        <w:rPr>
          <w:rFonts w:ascii="Times New Roman" w:eastAsia="Times New Roman" w:hAnsi="Times New Roman" w:cs="Times New Roman"/>
          <w:sz w:val="26"/>
          <w:lang w:val="lv-LV"/>
        </w:rPr>
        <w:tab/>
      </w:r>
      <w:r w:rsidR="00A546F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 xml:space="preserve">  K. Gerhards</w:t>
      </w:r>
      <w:r>
        <w:rPr>
          <w:rFonts w:ascii="Times New Roman" w:eastAsia="Times New Roman" w:hAnsi="Times New Roman" w:cs="Times New Roman"/>
          <w:sz w:val="26"/>
          <w:lang w:val="lv-LV"/>
        </w:rPr>
        <w:tab/>
      </w:r>
      <w:r>
        <w:rPr>
          <w:rFonts w:ascii="Times New Roman" w:eastAsia="Times New Roman" w:hAnsi="Times New Roman" w:cs="Times New Roman"/>
          <w:sz w:val="26"/>
          <w:lang w:val="lv-LV"/>
        </w:rPr>
        <w:tab/>
      </w:r>
      <w:r>
        <w:rPr>
          <w:rFonts w:ascii="Times New Roman" w:eastAsia="Times New Roman" w:hAnsi="Times New Roman" w:cs="Times New Roman"/>
          <w:sz w:val="26"/>
          <w:lang w:val="lv-LV"/>
        </w:rPr>
        <w:tab/>
      </w:r>
      <w:r w:rsidR="003A6F80">
        <w:rPr>
          <w:rFonts w:ascii="Times New Roman" w:eastAsia="Times New Roman" w:hAnsi="Times New Roman" w:cs="Times New Roman"/>
          <w:sz w:val="26"/>
          <w:lang w:val="lv-LV"/>
        </w:rPr>
        <w:t xml:space="preserve">          </w:t>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t xml:space="preserve">    </w:t>
      </w:r>
      <w:r w:rsidR="00691DC7">
        <w:rPr>
          <w:rFonts w:ascii="Times New Roman" w:eastAsia="Times New Roman" w:hAnsi="Times New Roman" w:cs="Times New Roman"/>
          <w:sz w:val="26"/>
          <w:lang w:val="lv-LV"/>
        </w:rPr>
        <w:tab/>
      </w:r>
      <w:r w:rsidR="00691DC7">
        <w:rPr>
          <w:rFonts w:ascii="Times New Roman" w:eastAsia="Times New Roman" w:hAnsi="Times New Roman" w:cs="Times New Roman"/>
          <w:sz w:val="26"/>
          <w:lang w:val="lv-LV"/>
        </w:rPr>
        <w:tab/>
        <w:t xml:space="preserve">  </w:t>
      </w:r>
    </w:p>
    <w:p w:rsidR="00F62DF7" w:rsidRPr="006126E5" w:rsidRDefault="00F62DF7" w:rsidP="00F62DF7">
      <w:pPr>
        <w:pStyle w:val="Normal1"/>
        <w:spacing w:after="0"/>
        <w:jc w:val="both"/>
        <w:rPr>
          <w:lang w:val="lv-LV"/>
        </w:rPr>
      </w:pPr>
    </w:p>
    <w:p w:rsidR="00F62DF7" w:rsidRPr="006126E5" w:rsidRDefault="00F62DF7" w:rsidP="00F62DF7">
      <w:pPr>
        <w:pStyle w:val="Normal1"/>
        <w:spacing w:after="0"/>
        <w:jc w:val="both"/>
        <w:rPr>
          <w:lang w:val="lv-LV"/>
        </w:rPr>
      </w:pPr>
    </w:p>
    <w:p w:rsidR="00F62DF7" w:rsidRPr="006126E5" w:rsidRDefault="00F62DF7" w:rsidP="00F62DF7">
      <w:pPr>
        <w:pStyle w:val="Normal1"/>
        <w:spacing w:after="0"/>
        <w:jc w:val="both"/>
        <w:rPr>
          <w:lang w:val="lv-LV"/>
        </w:rPr>
      </w:pPr>
    </w:p>
    <w:p w:rsidR="00F62DF7" w:rsidRPr="006126E5" w:rsidRDefault="00F62DF7" w:rsidP="00F62DF7">
      <w:pPr>
        <w:pStyle w:val="Normal1"/>
        <w:spacing w:after="0"/>
        <w:jc w:val="both"/>
        <w:rPr>
          <w:lang w:val="lv-LV"/>
        </w:rPr>
      </w:pPr>
    </w:p>
    <w:p w:rsidR="00F62DF7" w:rsidRPr="006126E5" w:rsidRDefault="00F62DF7" w:rsidP="00F62DF7">
      <w:pPr>
        <w:pStyle w:val="Normal1"/>
        <w:tabs>
          <w:tab w:val="center" w:pos="4320"/>
          <w:tab w:val="right" w:pos="8640"/>
        </w:tabs>
        <w:spacing w:after="0" w:line="240" w:lineRule="auto"/>
        <w:rPr>
          <w:lang w:val="lv-LV"/>
        </w:rPr>
      </w:pPr>
      <w:bookmarkStart w:id="7" w:name="h.1fob9te"/>
      <w:bookmarkEnd w:id="7"/>
      <w:r w:rsidRPr="006126E5">
        <w:rPr>
          <w:rFonts w:ascii="Times New Roman" w:eastAsia="Times New Roman" w:hAnsi="Times New Roman" w:cs="Times New Roman"/>
          <w:sz w:val="20"/>
          <w:lang w:val="lv-LV"/>
        </w:rPr>
        <w:t>R.Žukovskis</w:t>
      </w:r>
    </w:p>
    <w:p w:rsidR="00F62DF7" w:rsidRPr="006126E5" w:rsidRDefault="00F62DF7" w:rsidP="00F62DF7">
      <w:pPr>
        <w:pStyle w:val="Normal1"/>
        <w:tabs>
          <w:tab w:val="center" w:pos="4320"/>
          <w:tab w:val="right" w:pos="8640"/>
        </w:tabs>
        <w:spacing w:after="0" w:line="240" w:lineRule="auto"/>
        <w:rPr>
          <w:lang w:val="lv-LV"/>
        </w:rPr>
      </w:pPr>
      <w:r w:rsidRPr="006126E5">
        <w:rPr>
          <w:rFonts w:ascii="Times New Roman" w:eastAsia="Times New Roman" w:hAnsi="Times New Roman" w:cs="Times New Roman"/>
          <w:sz w:val="20"/>
          <w:lang w:val="lv-LV"/>
        </w:rPr>
        <w:t>Tālr. 66016580</w:t>
      </w:r>
    </w:p>
    <w:p w:rsidR="00306398" w:rsidRPr="006126E5" w:rsidRDefault="00527F22" w:rsidP="00B55760">
      <w:pPr>
        <w:pStyle w:val="Normal1"/>
        <w:tabs>
          <w:tab w:val="center" w:pos="4320"/>
          <w:tab w:val="right" w:pos="8640"/>
        </w:tabs>
        <w:spacing w:after="0" w:line="240" w:lineRule="auto"/>
        <w:rPr>
          <w:lang w:val="lv-LV"/>
        </w:rPr>
      </w:pPr>
      <w:r>
        <w:rPr>
          <w:rFonts w:ascii="Times New Roman" w:eastAsia="Times New Roman" w:hAnsi="Times New Roman" w:cs="Times New Roman"/>
          <w:sz w:val="20"/>
          <w:lang w:val="lv-LV"/>
        </w:rPr>
        <w:t>raivis.zukovskis@varam.gov.lv</w:t>
      </w:r>
    </w:p>
    <w:sectPr w:rsidR="00306398" w:rsidRPr="006126E5" w:rsidSect="0059746B">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26" w:rsidRDefault="00472026" w:rsidP="00F62DF7">
      <w:pPr>
        <w:spacing w:after="0" w:line="240" w:lineRule="auto"/>
      </w:pPr>
      <w:r>
        <w:separator/>
      </w:r>
    </w:p>
  </w:endnote>
  <w:endnote w:type="continuationSeparator" w:id="0">
    <w:p w:rsidR="00472026" w:rsidRDefault="00472026" w:rsidP="00F6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F0" w:rsidRDefault="005B49F0" w:rsidP="00F62DF7">
    <w:pPr>
      <w:pStyle w:val="Normal1"/>
      <w:spacing w:after="0" w:line="240" w:lineRule="auto"/>
      <w:jc w:val="both"/>
      <w:rPr>
        <w:rFonts w:ascii="Times New Roman" w:eastAsia="Times New Roman" w:hAnsi="Times New Roman" w:cs="Times New Roman"/>
        <w:sz w:val="20"/>
        <w:lang w:val="lv-LV"/>
      </w:rPr>
    </w:pPr>
  </w:p>
  <w:p w:rsidR="005B49F0" w:rsidRPr="005061A1" w:rsidRDefault="005B4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26" w:rsidRDefault="00472026" w:rsidP="00F62DF7">
      <w:pPr>
        <w:spacing w:after="0" w:line="240" w:lineRule="auto"/>
      </w:pPr>
      <w:r>
        <w:separator/>
      </w:r>
    </w:p>
  </w:footnote>
  <w:footnote w:type="continuationSeparator" w:id="0">
    <w:p w:rsidR="00472026" w:rsidRDefault="00472026" w:rsidP="00F62DF7">
      <w:pPr>
        <w:spacing w:after="0" w:line="240" w:lineRule="auto"/>
      </w:pPr>
      <w:r>
        <w:continuationSeparator/>
      </w:r>
    </w:p>
  </w:footnote>
  <w:footnote w:id="1">
    <w:p w:rsidR="005B49F0" w:rsidRPr="002129B8" w:rsidRDefault="005B49F0" w:rsidP="009C2BCF">
      <w:pPr>
        <w:pStyle w:val="FootnoteText"/>
      </w:pPr>
      <w:r>
        <w:rPr>
          <w:rStyle w:val="FootnoteReference"/>
        </w:rPr>
        <w:footnoteRef/>
      </w:r>
      <w:r>
        <w:t xml:space="preserve"> </w:t>
      </w:r>
      <w:r w:rsidRPr="00FB58BF">
        <w:rPr>
          <w:rFonts w:ascii="Times New Roman" w:hAnsi="Times New Roman" w:cs="Times New Roman"/>
          <w:sz w:val="18"/>
          <w:szCs w:val="18"/>
        </w:rPr>
        <w:t>19.02.2013. Ministru kabineta rīkojums Nr.57 (prot.</w:t>
      </w:r>
      <w:r>
        <w:rPr>
          <w:rFonts w:ascii="Times New Roman" w:hAnsi="Times New Roman" w:cs="Times New Roman"/>
          <w:sz w:val="18"/>
          <w:szCs w:val="18"/>
        </w:rPr>
        <w:t xml:space="preserve"> </w:t>
      </w:r>
      <w:r w:rsidRPr="00FB58BF">
        <w:rPr>
          <w:rFonts w:ascii="Times New Roman" w:hAnsi="Times New Roman" w:cs="Times New Roman"/>
          <w:sz w:val="18"/>
          <w:szCs w:val="18"/>
        </w:rPr>
        <w:t>Nr. 3 21.§)</w:t>
      </w:r>
      <w:r w:rsidRPr="002129B8">
        <w:rPr>
          <w:rFonts w:ascii="Times New Roman" w:eastAsia="Times New Roman" w:hAnsi="Times New Roman" w:cs="Times New Roman"/>
          <w:sz w:val="18"/>
          <w:szCs w:val="18"/>
        </w:rPr>
        <w:t xml:space="preserve"> </w:t>
      </w:r>
      <w:r w:rsidRPr="00FB58BF">
        <w:rPr>
          <w:rFonts w:ascii="Times New Roman" w:eastAsia="Times New Roman" w:hAnsi="Times New Roman" w:cs="Times New Roman"/>
          <w:i/>
          <w:sz w:val="18"/>
          <w:szCs w:val="18"/>
        </w:rPr>
        <w:t xml:space="preserve">Par </w:t>
      </w:r>
      <w:r w:rsidRPr="002129B8">
        <w:rPr>
          <w:rFonts w:ascii="Times New Roman" w:eastAsia="Times New Roman" w:hAnsi="Times New Roman" w:cs="Times New Roman"/>
          <w:i/>
          <w:sz w:val="18"/>
          <w:szCs w:val="18"/>
        </w:rPr>
        <w:t>koncepciju</w:t>
      </w:r>
      <w:r>
        <w:rPr>
          <w:rFonts w:ascii="Times New Roman" w:eastAsia="Times New Roman" w:hAnsi="Times New Roman" w:cs="Times New Roman"/>
          <w:i/>
          <w:sz w:val="18"/>
          <w:szCs w:val="18"/>
        </w:rPr>
        <w:t xml:space="preserve"> ”</w:t>
      </w:r>
      <w:r w:rsidRPr="002129B8">
        <w:rPr>
          <w:rFonts w:ascii="Times New Roman" w:eastAsia="Times New Roman" w:hAnsi="Times New Roman" w:cs="Times New Roman"/>
          <w:i/>
          <w:sz w:val="18"/>
          <w:szCs w:val="18"/>
        </w:rPr>
        <w:t>Valsts</w:t>
      </w:r>
      <w:r w:rsidRPr="00FB58BF">
        <w:rPr>
          <w:rFonts w:ascii="Times New Roman" w:eastAsia="Times New Roman" w:hAnsi="Times New Roman" w:cs="Times New Roman"/>
          <w:i/>
          <w:sz w:val="18"/>
          <w:szCs w:val="18"/>
        </w:rPr>
        <w:t xml:space="preserve"> informācijas un komunikācijas tehnoloģiju pārvaldības organizatoriskais modelis"</w:t>
      </w:r>
      <w:r w:rsidRPr="00356CED">
        <w:rPr>
          <w:rFonts w:ascii="Times New Roman" w:eastAsia="Times New Roman" w:hAnsi="Times New Roman" w:cs="Times New Roman"/>
          <w:sz w:val="18"/>
          <w:szCs w:val="18"/>
        </w:rPr>
        <w:t xml:space="preserve"> (turpmāk – rīkojums Nr.57)</w:t>
      </w:r>
      <w:r w:rsidRPr="00FB58BF">
        <w:rPr>
          <w:rFonts w:ascii="Times New Roman" w:hAnsi="Times New Roman" w:cs="Times New Roman"/>
          <w:sz w:val="18"/>
          <w:szCs w:val="18"/>
        </w:rPr>
        <w:t>.</w:t>
      </w:r>
    </w:p>
  </w:footnote>
  <w:footnote w:id="2">
    <w:p w:rsidR="005B49F0" w:rsidRPr="00356CED" w:rsidRDefault="005B49F0" w:rsidP="009C2BCF">
      <w:pPr>
        <w:pStyle w:val="FootnoteText"/>
      </w:pPr>
      <w:r>
        <w:rPr>
          <w:rStyle w:val="FootnoteReference"/>
        </w:rPr>
        <w:footnoteRef/>
      </w:r>
      <w:r w:rsidRPr="00C066F6">
        <w:t xml:space="preserve"> </w:t>
      </w:r>
      <w:r>
        <w:rPr>
          <w:rFonts w:ascii="Times New Roman" w:hAnsi="Times New Roman" w:cs="Times New Roman"/>
          <w:sz w:val="18"/>
          <w:szCs w:val="18"/>
        </w:rPr>
        <w:t>Atbilstoši</w:t>
      </w:r>
      <w:r w:rsidRPr="00552E3F">
        <w:rPr>
          <w:rFonts w:ascii="Times New Roman" w:hAnsi="Times New Roman" w:cs="Times New Roman"/>
          <w:sz w:val="18"/>
          <w:szCs w:val="18"/>
        </w:rPr>
        <w:t xml:space="preserve"> rīkojuma Nr.57</w:t>
      </w:r>
      <w:r>
        <w:rPr>
          <w:rFonts w:ascii="Times New Roman" w:hAnsi="Times New Roman" w:cs="Times New Roman"/>
          <w:sz w:val="18"/>
          <w:szCs w:val="18"/>
        </w:rPr>
        <w:t xml:space="preserve">, </w:t>
      </w:r>
      <w:r>
        <w:rPr>
          <w:rFonts w:ascii="Times New Roman" w:eastAsia="Times New Roman" w:hAnsi="Times New Roman" w:cs="Times New Roman"/>
          <w:sz w:val="18"/>
          <w:szCs w:val="18"/>
        </w:rPr>
        <w:t>5.3. apakšpunktam.</w:t>
      </w:r>
    </w:p>
  </w:footnote>
  <w:footnote w:id="3">
    <w:p w:rsidR="005B49F0" w:rsidRPr="00A00DA7" w:rsidRDefault="005B49F0" w:rsidP="00C02F2F">
      <w:pPr>
        <w:pStyle w:val="FootnoteText"/>
      </w:pPr>
      <w:r>
        <w:rPr>
          <w:rStyle w:val="FootnoteReference"/>
        </w:rPr>
        <w:footnoteRef/>
      </w:r>
      <w:r w:rsidRPr="00C066F6">
        <w:t xml:space="preserve"> </w:t>
      </w:r>
      <w:r w:rsidRPr="00FB58BF">
        <w:rPr>
          <w:rFonts w:ascii="Times New Roman" w:hAnsi="Times New Roman" w:cs="Times New Roman"/>
          <w:sz w:val="18"/>
          <w:szCs w:val="18"/>
        </w:rPr>
        <w:t>Atbilstoši rīkojuma Nr.57 apakšpunktam 3.1.1.1.</w:t>
      </w:r>
    </w:p>
  </w:footnote>
  <w:footnote w:id="4">
    <w:p w:rsidR="005B49F0" w:rsidRPr="004D3FA1" w:rsidRDefault="005B49F0" w:rsidP="00C02F2F">
      <w:pPr>
        <w:pStyle w:val="FootnoteText"/>
      </w:pPr>
      <w:r>
        <w:rPr>
          <w:rStyle w:val="FootnoteReference"/>
        </w:rPr>
        <w:footnoteRef/>
      </w:r>
      <w:r>
        <w:t xml:space="preserve"> </w:t>
      </w:r>
      <w:r w:rsidRPr="00A82261">
        <w:rPr>
          <w:rFonts w:ascii="Times New Roman" w:eastAsia="Times New Roman" w:hAnsi="Times New Roman" w:cs="Times New Roman"/>
          <w:color w:val="auto"/>
          <w:sz w:val="18"/>
          <w:szCs w:val="18"/>
        </w:rPr>
        <w:t>2</w:t>
      </w:r>
      <w:r>
        <w:rPr>
          <w:rFonts w:ascii="Times New Roman" w:eastAsia="Times New Roman" w:hAnsi="Times New Roman" w:cs="Times New Roman"/>
          <w:color w:val="auto"/>
          <w:sz w:val="18"/>
          <w:szCs w:val="18"/>
        </w:rPr>
        <w:t>013.gada 12.novembra noteikumi</w:t>
      </w:r>
      <w:r w:rsidRPr="00A82261">
        <w:rPr>
          <w:rFonts w:ascii="Times New Roman" w:eastAsia="Times New Roman" w:hAnsi="Times New Roman" w:cs="Times New Roman"/>
          <w:color w:val="auto"/>
          <w:sz w:val="18"/>
          <w:szCs w:val="18"/>
        </w:rPr>
        <w:t xml:space="preserve"> Nr.1283 „Grozījumi Ministru kabineta 2011.gada 29.marta noteikumos Nr.233 "Vides aizsardzības un reģionālās attīstības ministrijas nolikums"”</w:t>
      </w:r>
      <w:r>
        <w:rPr>
          <w:rFonts w:ascii="Times New Roman" w:eastAsia="Times New Roman" w:hAnsi="Times New Roman" w:cs="Times New Roman"/>
          <w:color w:val="auto"/>
          <w:sz w:val="18"/>
          <w:szCs w:val="18"/>
        </w:rPr>
        <w:t>.</w:t>
      </w:r>
    </w:p>
  </w:footnote>
  <w:footnote w:id="5">
    <w:p w:rsidR="005B49F0" w:rsidRPr="004D3FA1" w:rsidRDefault="005B49F0" w:rsidP="00C02F2F">
      <w:pPr>
        <w:pStyle w:val="FootnoteText"/>
      </w:pPr>
      <w:r>
        <w:rPr>
          <w:rStyle w:val="FootnoteReference"/>
        </w:rPr>
        <w:footnoteRef/>
      </w:r>
      <w:r w:rsidRPr="00FB58BF">
        <w:t xml:space="preserve"> </w:t>
      </w:r>
      <w:r>
        <w:rPr>
          <w:rFonts w:ascii="Times New Roman" w:eastAsia="Times New Roman" w:hAnsi="Times New Roman" w:cs="Times New Roman"/>
          <w:color w:val="auto"/>
          <w:sz w:val="18"/>
          <w:szCs w:val="18"/>
        </w:rPr>
        <w:t>2014.gada 26.februāra rīkojums</w:t>
      </w:r>
      <w:r w:rsidRPr="00FB58BF">
        <w:rPr>
          <w:rFonts w:ascii="Times New Roman" w:eastAsia="Times New Roman" w:hAnsi="Times New Roman" w:cs="Times New Roman"/>
          <w:color w:val="auto"/>
          <w:sz w:val="18"/>
          <w:szCs w:val="18"/>
        </w:rPr>
        <w:t xml:space="preserve"> Nr. 139-p, „Par izmaiņām Vides aizsardzības un reģionālās attīstības ministrijas struktūrā”</w:t>
      </w:r>
      <w:r>
        <w:rPr>
          <w:rFonts w:ascii="Times New Roman" w:eastAsia="Times New Roman" w:hAnsi="Times New Roman" w:cs="Times New Roman"/>
          <w:color w:val="auto"/>
          <w:sz w:val="18"/>
          <w:szCs w:val="18"/>
        </w:rPr>
        <w:t>.</w:t>
      </w:r>
    </w:p>
  </w:footnote>
  <w:footnote w:id="6">
    <w:p w:rsidR="005B49F0" w:rsidRPr="00356CED" w:rsidRDefault="005B49F0" w:rsidP="00C02F2F">
      <w:pPr>
        <w:pStyle w:val="FootnoteText"/>
        <w:rPr>
          <w:rFonts w:ascii="Times New Roman" w:hAnsi="Times New Roman" w:cs="Times New Roman"/>
          <w:sz w:val="18"/>
          <w:szCs w:val="18"/>
        </w:rPr>
      </w:pPr>
      <w:r>
        <w:rPr>
          <w:rStyle w:val="FootnoteReference"/>
        </w:rPr>
        <w:footnoteRef/>
      </w:r>
      <w:r w:rsidRPr="00356CED">
        <w:t xml:space="preserve"> </w:t>
      </w:r>
      <w:r w:rsidRPr="00356CED">
        <w:rPr>
          <w:rFonts w:ascii="Times New Roman" w:hAnsi="Times New Roman" w:cs="Times New Roman"/>
          <w:sz w:val="18"/>
          <w:szCs w:val="18"/>
        </w:rPr>
        <w:t>“Infrastruktūras un pakalpojumi” papildinājuma 3.2.2.1.1. apakšaktivitātes “Informācijas sistēmu un elektronisko pakalpojumu attīstība”</w:t>
      </w:r>
      <w:r>
        <w:rPr>
          <w:rFonts w:ascii="Times New Roman" w:hAnsi="Times New Roman" w:cs="Times New Roman"/>
          <w:sz w:val="18"/>
          <w:szCs w:val="18"/>
        </w:rPr>
        <w:t>.</w:t>
      </w:r>
    </w:p>
  </w:footnote>
  <w:footnote w:id="7">
    <w:p w:rsidR="005B49F0" w:rsidRPr="0054275E" w:rsidRDefault="005B49F0" w:rsidP="00C02F2F">
      <w:pPr>
        <w:pStyle w:val="FootnoteText"/>
      </w:pPr>
      <w:r>
        <w:rPr>
          <w:rStyle w:val="FootnoteReference"/>
        </w:rPr>
        <w:footnoteRef/>
      </w:r>
      <w:r w:rsidRPr="00FB58BF">
        <w:t xml:space="preserve"> </w:t>
      </w:r>
      <w:r>
        <w:rPr>
          <w:rFonts w:ascii="Times New Roman" w:hAnsi="Times New Roman" w:cs="Times New Roman"/>
          <w:i/>
          <w:sz w:val="18"/>
          <w:szCs w:val="18"/>
        </w:rPr>
        <w:t>Sk. atsauci Nr.7</w:t>
      </w:r>
    </w:p>
  </w:footnote>
  <w:footnote w:id="8">
    <w:p w:rsidR="005B49F0" w:rsidRPr="005228EE" w:rsidRDefault="005B49F0" w:rsidP="00C02F2F">
      <w:pPr>
        <w:pStyle w:val="FootnoteText"/>
      </w:pPr>
      <w:r>
        <w:rPr>
          <w:rStyle w:val="FootnoteReference"/>
        </w:rPr>
        <w:footnoteRef/>
      </w:r>
      <w:r w:rsidRPr="00C066F6">
        <w:t xml:space="preserve"> </w:t>
      </w:r>
      <w:r w:rsidRPr="00FB58BF">
        <w:rPr>
          <w:rFonts w:ascii="Times New Roman" w:hAnsi="Times New Roman" w:cs="Times New Roman"/>
          <w:sz w:val="18"/>
          <w:szCs w:val="18"/>
        </w:rPr>
        <w:t xml:space="preserve">Atbilstoši </w:t>
      </w:r>
      <w:r w:rsidRPr="00FB58BF">
        <w:rPr>
          <w:rFonts w:ascii="Times New Roman" w:eastAsia="Times New Roman" w:hAnsi="Times New Roman" w:cs="Times New Roman"/>
          <w:sz w:val="18"/>
          <w:szCs w:val="18"/>
        </w:rPr>
        <w:t>rīkojuma Nr.57, 3.2. apakšpunktam.</w:t>
      </w:r>
    </w:p>
  </w:footnote>
  <w:footnote w:id="9">
    <w:p w:rsidR="005B49F0" w:rsidRPr="00CA25A4" w:rsidRDefault="005B49F0" w:rsidP="00C02F2F">
      <w:pPr>
        <w:pStyle w:val="FootnoteText"/>
      </w:pPr>
      <w:r>
        <w:rPr>
          <w:rStyle w:val="FootnoteReference"/>
        </w:rPr>
        <w:footnoteRef/>
      </w:r>
      <w:r w:rsidRPr="00FB58BF">
        <w:t xml:space="preserve"> </w:t>
      </w:r>
      <w:r w:rsidRPr="00BF287D">
        <w:rPr>
          <w:rFonts w:ascii="Times New Roman" w:eastAsia="Times New Roman" w:hAnsi="Times New Roman" w:cs="Times New Roman"/>
          <w:sz w:val="18"/>
          <w:szCs w:val="18"/>
        </w:rPr>
        <w:t>Ar MK 2013.gada 11.decembra rīkojumu Nr.617, tika veikti grozījumi rīkojumā Nr.57, svītrojot no rīkojuma 3.1.2. apakšpunktu par grozījumiem ministrijas padotības iestāžu nolikumos.</w:t>
      </w:r>
    </w:p>
  </w:footnote>
  <w:footnote w:id="10">
    <w:p w:rsidR="005B49F0" w:rsidRPr="00B966BD" w:rsidRDefault="005B49F0" w:rsidP="00C02F2F">
      <w:pPr>
        <w:pStyle w:val="FootnoteText"/>
      </w:pPr>
      <w:r>
        <w:rPr>
          <w:rStyle w:val="FootnoteReference"/>
        </w:rPr>
        <w:footnoteRef/>
      </w:r>
      <w:r w:rsidRPr="00E22BF8">
        <w:t xml:space="preserve"> </w:t>
      </w:r>
      <w:r w:rsidRPr="00E22BF8">
        <w:rPr>
          <w:rFonts w:ascii="Times New Roman" w:hAnsi="Times New Roman" w:cs="Times New Roman"/>
          <w:sz w:val="18"/>
          <w:szCs w:val="18"/>
        </w:rPr>
        <w:t xml:space="preserve">Sk. </w:t>
      </w:r>
      <w:r>
        <w:rPr>
          <w:rFonts w:ascii="Times New Roman" w:hAnsi="Times New Roman" w:cs="Times New Roman"/>
          <w:sz w:val="18"/>
          <w:szCs w:val="18"/>
        </w:rPr>
        <w:t>šī</w:t>
      </w:r>
      <w:r w:rsidRPr="00E22BF8">
        <w:rPr>
          <w:rFonts w:ascii="Times New Roman" w:hAnsi="Times New Roman" w:cs="Times New Roman"/>
          <w:sz w:val="18"/>
          <w:szCs w:val="18"/>
        </w:rPr>
        <w:t xml:space="preserve"> ziņojuma sadaļu „</w:t>
      </w:r>
      <w:r w:rsidRPr="00E22BF8">
        <w:rPr>
          <w:rFonts w:ascii="Times New Roman" w:eastAsia="Times New Roman" w:hAnsi="Times New Roman" w:cs="Times New Roman"/>
          <w:i/>
          <w:sz w:val="18"/>
          <w:szCs w:val="18"/>
        </w:rPr>
        <w:t>Resora IKT pārvaldības organizāciju izveidošana</w:t>
      </w:r>
      <w:r w:rsidRPr="00E22BF8">
        <w:rPr>
          <w:rFonts w:ascii="Times New Roman" w:hAnsi="Times New Roman" w:cs="Times New Roman"/>
          <w:sz w:val="18"/>
          <w:szCs w:val="18"/>
        </w:rPr>
        <w:t>”.</w:t>
      </w:r>
    </w:p>
  </w:footnote>
  <w:footnote w:id="11">
    <w:p w:rsidR="005B49F0" w:rsidRPr="001F79A5" w:rsidRDefault="005B49F0" w:rsidP="00C02F2F">
      <w:pPr>
        <w:pStyle w:val="FootnoteText"/>
        <w:rPr>
          <w:rFonts w:ascii="Times New Roman" w:hAnsi="Times New Roman" w:cs="Times New Roman"/>
          <w:sz w:val="18"/>
          <w:szCs w:val="18"/>
        </w:rPr>
      </w:pPr>
      <w:r w:rsidRPr="001F79A5">
        <w:rPr>
          <w:rStyle w:val="FootnoteReference"/>
          <w:rFonts w:ascii="Times New Roman" w:hAnsi="Times New Roman" w:cs="Times New Roman"/>
          <w:sz w:val="18"/>
          <w:szCs w:val="18"/>
        </w:rPr>
        <w:footnoteRef/>
      </w:r>
      <w:r w:rsidRPr="001F79A5">
        <w:rPr>
          <w:rFonts w:ascii="Times New Roman" w:hAnsi="Times New Roman" w:cs="Times New Roman"/>
          <w:sz w:val="18"/>
          <w:szCs w:val="18"/>
        </w:rPr>
        <w:t xml:space="preserve"> Pilnais (precizējošais) nosaukums - </w:t>
      </w:r>
      <w:r w:rsidRPr="001F79A5">
        <w:rPr>
          <w:rFonts w:ascii="Times New Roman" w:hAnsi="Times New Roman" w:cs="Times New Roman"/>
          <w:color w:val="414142"/>
          <w:sz w:val="18"/>
          <w:szCs w:val="18"/>
          <w:shd w:val="clear" w:color="auto" w:fill="F1F1F1"/>
        </w:rPr>
        <w:t>publiskās pārvaldes dokumentu pārvaldības sistēmu integrācijas vide.</w:t>
      </w:r>
    </w:p>
  </w:footnote>
  <w:footnote w:id="12">
    <w:p w:rsidR="005B49F0" w:rsidRPr="001F79A5" w:rsidRDefault="005B49F0" w:rsidP="00C02F2F">
      <w:pPr>
        <w:pStyle w:val="FootnoteText"/>
        <w:rPr>
          <w:rFonts w:ascii="Times New Roman" w:hAnsi="Times New Roman" w:cs="Times New Roman"/>
          <w:sz w:val="18"/>
          <w:szCs w:val="18"/>
        </w:rPr>
      </w:pPr>
      <w:r w:rsidRPr="001F79A5">
        <w:rPr>
          <w:rStyle w:val="FootnoteReference"/>
          <w:rFonts w:ascii="Times New Roman" w:hAnsi="Times New Roman" w:cs="Times New Roman"/>
          <w:sz w:val="18"/>
          <w:szCs w:val="18"/>
        </w:rPr>
        <w:footnoteRef/>
      </w:r>
      <w:r w:rsidRPr="001F79A5">
        <w:rPr>
          <w:rFonts w:ascii="Times New Roman" w:hAnsi="Times New Roman" w:cs="Times New Roman"/>
          <w:sz w:val="18"/>
          <w:szCs w:val="18"/>
        </w:rPr>
        <w:t xml:space="preserve"> Sīkāk sk.: </w:t>
      </w:r>
      <w:hyperlink r:id="rId1" w:history="1">
        <w:r w:rsidRPr="001F79A5">
          <w:rPr>
            <w:rStyle w:val="Hyperlink"/>
            <w:rFonts w:ascii="Times New Roman" w:hAnsi="Times New Roman" w:cs="Times New Roman"/>
            <w:sz w:val="18"/>
            <w:szCs w:val="18"/>
          </w:rPr>
          <w:t>https://ivis.eps.gov.lv/IVISPortal/files/folders/divtiesibas/entry613.aspx</w:t>
        </w:r>
      </w:hyperlink>
      <w:r w:rsidRPr="001F79A5">
        <w:rPr>
          <w:rFonts w:ascii="Times New Roman" w:hAnsi="Times New Roman" w:cs="Times New Roman"/>
          <w:sz w:val="18"/>
          <w:szCs w:val="18"/>
        </w:rPr>
        <w:t>.</w:t>
      </w:r>
    </w:p>
  </w:footnote>
  <w:footnote w:id="13">
    <w:p w:rsidR="005B49F0" w:rsidRPr="005E46FE" w:rsidRDefault="005B49F0" w:rsidP="00C02F2F">
      <w:pPr>
        <w:pStyle w:val="FootnoteText"/>
      </w:pPr>
      <w:r>
        <w:rPr>
          <w:rStyle w:val="FootnoteReference"/>
        </w:rPr>
        <w:footnoteRef/>
      </w:r>
      <w:r w:rsidRPr="00C066F6">
        <w:t xml:space="preserve"> </w:t>
      </w:r>
      <w:r w:rsidRPr="00CA354B">
        <w:rPr>
          <w:rFonts w:ascii="Times New Roman" w:hAnsi="Times New Roman" w:cs="Times New Roman"/>
          <w:sz w:val="18"/>
          <w:szCs w:val="18"/>
        </w:rPr>
        <w:t xml:space="preserve">Sk. </w:t>
      </w:r>
      <w:r>
        <w:rPr>
          <w:rFonts w:ascii="Times New Roman" w:hAnsi="Times New Roman" w:cs="Times New Roman"/>
          <w:sz w:val="18"/>
          <w:szCs w:val="18"/>
        </w:rPr>
        <w:t>šī</w:t>
      </w:r>
      <w:r w:rsidRPr="00CA354B">
        <w:rPr>
          <w:rFonts w:ascii="Times New Roman" w:hAnsi="Times New Roman" w:cs="Times New Roman"/>
          <w:sz w:val="18"/>
          <w:szCs w:val="18"/>
        </w:rPr>
        <w:t xml:space="preserve"> ziņojuma sadaļu „</w:t>
      </w:r>
      <w:r w:rsidRPr="00C066F6">
        <w:rPr>
          <w:rFonts w:ascii="Times New Roman" w:hAnsi="Times New Roman" w:cs="Times New Roman"/>
          <w:i/>
          <w:sz w:val="18"/>
          <w:szCs w:val="18"/>
        </w:rPr>
        <w:t>Valsts IKT pārvaldības organizācijas nostiprināšana</w:t>
      </w:r>
      <w:r w:rsidRPr="00CA354B">
        <w:rPr>
          <w:rFonts w:ascii="Times New Roman" w:hAnsi="Times New Roman" w:cs="Times New Roman"/>
          <w:sz w:val="18"/>
          <w:szCs w:val="18"/>
        </w:rPr>
        <w:t>”.</w:t>
      </w:r>
    </w:p>
  </w:footnote>
  <w:footnote w:id="14">
    <w:p w:rsidR="005B49F0" w:rsidRPr="005201B4" w:rsidRDefault="005B49F0" w:rsidP="00C02F2F">
      <w:pPr>
        <w:pStyle w:val="FootnoteText"/>
      </w:pPr>
      <w:r>
        <w:rPr>
          <w:rStyle w:val="FootnoteReference"/>
        </w:rPr>
        <w:footnoteRef/>
      </w:r>
      <w:r w:rsidRPr="00C066F6">
        <w:t xml:space="preserve"> </w:t>
      </w:r>
      <w:r>
        <w:rPr>
          <w:rFonts w:ascii="Times New Roman" w:eastAsia="Times New Roman" w:hAnsi="Times New Roman" w:cs="Times New Roman"/>
          <w:sz w:val="18"/>
          <w:szCs w:val="18"/>
        </w:rPr>
        <w:t>T</w:t>
      </w:r>
      <w:r w:rsidRPr="005201B4">
        <w:rPr>
          <w:rFonts w:ascii="Times New Roman" w:eastAsia="Times New Roman" w:hAnsi="Times New Roman" w:cs="Times New Roman"/>
          <w:sz w:val="18"/>
          <w:szCs w:val="18"/>
        </w:rPr>
        <w:t xml:space="preserve">iek īstenota uz </w:t>
      </w:r>
      <w:r>
        <w:rPr>
          <w:rFonts w:ascii="Times New Roman" w:eastAsia="Times New Roman" w:hAnsi="Times New Roman" w:cs="Times New Roman"/>
          <w:sz w:val="18"/>
          <w:szCs w:val="18"/>
        </w:rPr>
        <w:t xml:space="preserve">VARAM padotības iestādes </w:t>
      </w:r>
      <w:r w:rsidRPr="005201B4">
        <w:rPr>
          <w:rFonts w:ascii="Times New Roman" w:eastAsia="Times New Roman" w:hAnsi="Times New Roman" w:cs="Times New Roman"/>
          <w:sz w:val="18"/>
          <w:szCs w:val="18"/>
        </w:rPr>
        <w:t>VRAA bāzes</w:t>
      </w:r>
      <w:r>
        <w:rPr>
          <w:rFonts w:ascii="Times New Roman" w:eastAsia="Times New Roman" w:hAnsi="Times New Roman" w:cs="Times New Roman"/>
          <w:sz w:val="18"/>
          <w:szCs w:val="18"/>
        </w:rPr>
        <w:t>.</w:t>
      </w:r>
    </w:p>
  </w:footnote>
  <w:footnote w:id="15">
    <w:p w:rsidR="005B49F0" w:rsidRPr="001825E5" w:rsidRDefault="005B49F0" w:rsidP="00C02F2F">
      <w:pPr>
        <w:pStyle w:val="FootnoteText"/>
      </w:pPr>
      <w:r>
        <w:rPr>
          <w:rStyle w:val="FootnoteReference"/>
        </w:rPr>
        <w:footnoteRef/>
      </w:r>
      <w:r>
        <w:t xml:space="preserve"> </w:t>
      </w:r>
      <w:r w:rsidRPr="000B1BE2">
        <w:rPr>
          <w:rFonts w:ascii="Times New Roman" w:hAnsi="Times New Roman" w:cs="Times New Roman"/>
          <w:sz w:val="18"/>
          <w:szCs w:val="18"/>
        </w:rPr>
        <w:t>Atbilstoši</w:t>
      </w:r>
      <w:r w:rsidRPr="001825E5">
        <w:rPr>
          <w:rFonts w:ascii="Times New Roman" w:hAnsi="Times New Roman" w:cs="Times New Roman"/>
          <w:sz w:val="18"/>
          <w:szCs w:val="18"/>
        </w:rPr>
        <w:t xml:space="preserve"> </w:t>
      </w:r>
      <w:r w:rsidRPr="001825E5">
        <w:rPr>
          <w:rFonts w:ascii="Times New Roman" w:eastAsia="Times New Roman" w:hAnsi="Times New Roman" w:cs="Times New Roman"/>
          <w:sz w:val="18"/>
          <w:szCs w:val="18"/>
        </w:rPr>
        <w:t>„</w:t>
      </w:r>
      <w:r>
        <w:rPr>
          <w:rFonts w:ascii="Times New Roman" w:eastAsia="Times New Roman" w:hAnsi="Times New Roman" w:cs="Times New Roman"/>
          <w:i/>
          <w:sz w:val="18"/>
          <w:szCs w:val="18"/>
        </w:rPr>
        <w:t>Likums</w:t>
      </w:r>
      <w:r w:rsidRPr="001825E5">
        <w:rPr>
          <w:rFonts w:ascii="Times New Roman" w:eastAsia="Times New Roman" w:hAnsi="Times New Roman" w:cs="Times New Roman"/>
          <w:i/>
          <w:sz w:val="18"/>
          <w:szCs w:val="18"/>
        </w:rPr>
        <w:t xml:space="preserve"> par valsts budžetu 2015.gadam</w:t>
      </w:r>
      <w:r w:rsidRPr="001825E5">
        <w:rPr>
          <w:rFonts w:ascii="Times New Roman" w:eastAsia="Times New Roman" w:hAnsi="Times New Roman" w:cs="Times New Roman"/>
          <w:sz w:val="18"/>
          <w:szCs w:val="18"/>
        </w:rPr>
        <w:t>” 32. panta (2) punktam.</w:t>
      </w:r>
    </w:p>
  </w:footnote>
  <w:footnote w:id="16">
    <w:p w:rsidR="005B49F0" w:rsidRDefault="005B49F0">
      <w:pPr>
        <w:pStyle w:val="FootnoteText"/>
      </w:pPr>
      <w:r>
        <w:rPr>
          <w:rStyle w:val="FootnoteReference"/>
        </w:rPr>
        <w:footnoteRef/>
      </w:r>
      <w:r>
        <w:t xml:space="preserve"> </w:t>
      </w:r>
      <w:r w:rsidRPr="00781A07">
        <w:rPr>
          <w:rFonts w:ascii="Times New Roman" w:hAnsi="Times New Roman" w:cs="Times New Roman"/>
          <w:sz w:val="18"/>
          <w:szCs w:val="18"/>
        </w:rPr>
        <w:t>Sk.</w:t>
      </w:r>
      <w:r>
        <w:rPr>
          <w:rFonts w:ascii="Times New Roman" w:hAnsi="Times New Roman" w:cs="Times New Roman"/>
          <w:sz w:val="18"/>
          <w:szCs w:val="18"/>
        </w:rPr>
        <w:t xml:space="preserve"> šī </w:t>
      </w:r>
      <w:r w:rsidRPr="00781A07">
        <w:rPr>
          <w:rFonts w:ascii="Times New Roman" w:hAnsi="Times New Roman" w:cs="Times New Roman"/>
          <w:sz w:val="18"/>
          <w:szCs w:val="18"/>
        </w:rPr>
        <w:t>ziņojuma</w:t>
      </w:r>
      <w:r>
        <w:rPr>
          <w:rFonts w:ascii="Times New Roman" w:hAnsi="Times New Roman" w:cs="Times New Roman"/>
          <w:sz w:val="18"/>
          <w:szCs w:val="18"/>
        </w:rPr>
        <w:t xml:space="preserve"> „</w:t>
      </w:r>
      <w:r w:rsidRPr="00980278">
        <w:rPr>
          <w:rFonts w:ascii="Times New Roman" w:hAnsi="Times New Roman" w:cs="Times New Roman"/>
          <w:i/>
          <w:sz w:val="18"/>
          <w:szCs w:val="18"/>
        </w:rPr>
        <w:t>Pielikums Nr.1</w:t>
      </w:r>
      <w:r>
        <w:rPr>
          <w:rFonts w:ascii="Times New Roman" w:hAnsi="Times New Roman" w:cs="Times New Roman"/>
          <w:sz w:val="18"/>
          <w:szCs w:val="18"/>
        </w:rPr>
        <w:t>”.</w:t>
      </w:r>
    </w:p>
  </w:footnote>
  <w:footnote w:id="17">
    <w:p w:rsidR="005B49F0" w:rsidRDefault="005B49F0">
      <w:pPr>
        <w:pStyle w:val="FootnoteText"/>
      </w:pPr>
      <w:r>
        <w:rPr>
          <w:rStyle w:val="FootnoteReference"/>
        </w:rPr>
        <w:footnoteRef/>
      </w:r>
      <w:r>
        <w:t xml:space="preserve"> </w:t>
      </w:r>
      <w:r w:rsidRPr="00781A07">
        <w:rPr>
          <w:rFonts w:ascii="Times New Roman" w:hAnsi="Times New Roman" w:cs="Times New Roman"/>
          <w:sz w:val="18"/>
          <w:szCs w:val="18"/>
        </w:rPr>
        <w:t>Sk.</w:t>
      </w:r>
      <w:r>
        <w:rPr>
          <w:rFonts w:ascii="Times New Roman" w:hAnsi="Times New Roman" w:cs="Times New Roman"/>
          <w:sz w:val="18"/>
          <w:szCs w:val="18"/>
        </w:rPr>
        <w:t xml:space="preserve"> </w:t>
      </w:r>
      <w:r w:rsidRPr="00781A07">
        <w:rPr>
          <w:rFonts w:ascii="Times New Roman" w:hAnsi="Times New Roman" w:cs="Times New Roman"/>
          <w:sz w:val="18"/>
          <w:szCs w:val="18"/>
        </w:rPr>
        <w:t xml:space="preserve">arī </w:t>
      </w:r>
      <w:r>
        <w:rPr>
          <w:rFonts w:ascii="Times New Roman" w:hAnsi="Times New Roman" w:cs="Times New Roman"/>
          <w:sz w:val="18"/>
          <w:szCs w:val="18"/>
        </w:rPr>
        <w:t xml:space="preserve">šī </w:t>
      </w:r>
      <w:r w:rsidRPr="00781A07">
        <w:rPr>
          <w:rFonts w:ascii="Times New Roman" w:hAnsi="Times New Roman" w:cs="Times New Roman"/>
          <w:sz w:val="18"/>
          <w:szCs w:val="18"/>
        </w:rPr>
        <w:t>ziņojuma sadaļu „</w:t>
      </w:r>
      <w:r w:rsidRPr="00D6144F">
        <w:rPr>
          <w:rFonts w:ascii="Times New Roman" w:eastAsia="Times New Roman" w:hAnsi="Times New Roman" w:cs="Times New Roman"/>
          <w:i/>
          <w:sz w:val="18"/>
          <w:szCs w:val="18"/>
        </w:rPr>
        <w:t>Valsts IKT pārvaldības organizācijas turpmākas attīstības un uzturēšanas nodrošināšana</w:t>
      </w:r>
      <w:r w:rsidRPr="00781A07">
        <w:rPr>
          <w:rFonts w:ascii="Times New Roman" w:hAnsi="Times New Roman" w:cs="Times New Roman"/>
          <w:sz w:val="18"/>
          <w:szCs w:val="18"/>
        </w:rPr>
        <w:t>”</w:t>
      </w:r>
      <w:r>
        <w:rPr>
          <w:rFonts w:ascii="Times New Roman" w:hAnsi="Times New Roman" w:cs="Times New Roman"/>
          <w:sz w:val="18"/>
          <w:szCs w:val="18"/>
        </w:rPr>
        <w:t>.</w:t>
      </w:r>
    </w:p>
  </w:footnote>
  <w:footnote w:id="18">
    <w:p w:rsidR="005B49F0" w:rsidRPr="00C3205A" w:rsidRDefault="005B49F0" w:rsidP="00C02F2F">
      <w:pPr>
        <w:pStyle w:val="FootnoteText"/>
      </w:pPr>
      <w:r>
        <w:rPr>
          <w:rStyle w:val="FootnoteReference"/>
        </w:rPr>
        <w:footnoteRef/>
      </w:r>
      <w:r w:rsidRPr="00C066F6">
        <w:t xml:space="preserve"> </w:t>
      </w:r>
      <w:r w:rsidRPr="00FB58BF">
        <w:rPr>
          <w:rFonts w:ascii="Times New Roman" w:eastAsia="Times New Roman" w:hAnsi="Times New Roman" w:cs="Times New Roman"/>
          <w:sz w:val="18"/>
          <w:szCs w:val="18"/>
          <w:highlight w:val="white"/>
        </w:rPr>
        <w:t>MK noteikumi Nr.759 „Valsts informācijas un komunikācijas tehnoloģiju pārvaldības vadītāju foruma nolikums”</w:t>
      </w:r>
      <w:r>
        <w:rPr>
          <w:rFonts w:ascii="Times New Roman" w:eastAsia="Times New Roman" w:hAnsi="Times New Roman" w:cs="Times New Roman"/>
          <w:sz w:val="18"/>
          <w:szCs w:val="18"/>
        </w:rPr>
        <w:t>.</w:t>
      </w:r>
    </w:p>
  </w:footnote>
  <w:footnote w:id="19">
    <w:p w:rsidR="005B49F0" w:rsidRPr="00C3205A" w:rsidRDefault="005B49F0" w:rsidP="00C02F2F">
      <w:pPr>
        <w:pStyle w:val="FootnoteText"/>
      </w:pPr>
      <w:r>
        <w:rPr>
          <w:rStyle w:val="FootnoteReference"/>
        </w:rPr>
        <w:footnoteRef/>
      </w:r>
      <w:r w:rsidRPr="00C066F6">
        <w:t xml:space="preserve"> </w:t>
      </w:r>
      <w:r w:rsidRPr="00FB58BF">
        <w:rPr>
          <w:rFonts w:ascii="Times New Roman" w:eastAsia="Times New Roman" w:hAnsi="Times New Roman" w:cs="Times New Roman"/>
          <w:sz w:val="18"/>
          <w:szCs w:val="18"/>
          <w:highlight w:val="white"/>
        </w:rPr>
        <w:t>VARAM 2013.gada 7.oktobra rīkojums Nr. 346 „Par Valsts informācijas un komunikācijas tehnoloģiju pārvaldības vadītāju forumu personālsastāvu”</w:t>
      </w:r>
      <w:r>
        <w:rPr>
          <w:rFonts w:ascii="Times New Roman" w:eastAsia="Times New Roman" w:hAnsi="Times New Roman" w:cs="Times New Roman"/>
          <w:sz w:val="18"/>
          <w:szCs w:val="18"/>
        </w:rPr>
        <w:t>.</w:t>
      </w:r>
    </w:p>
  </w:footnote>
  <w:footnote w:id="20">
    <w:p w:rsidR="005B49F0" w:rsidRPr="00C01AE4" w:rsidRDefault="005B49F0" w:rsidP="00C02F2F">
      <w:pPr>
        <w:pStyle w:val="FootnoteText"/>
      </w:pPr>
      <w:r>
        <w:rPr>
          <w:rStyle w:val="FootnoteReference"/>
        </w:rPr>
        <w:footnoteRef/>
      </w:r>
      <w:r>
        <w:t xml:space="preserve"> </w:t>
      </w:r>
      <w:r w:rsidRPr="00FB58BF">
        <w:rPr>
          <w:rFonts w:ascii="Times New Roman" w:eastAsia="Times New Roman" w:hAnsi="Times New Roman" w:cs="Times New Roman"/>
          <w:sz w:val="18"/>
          <w:szCs w:val="18"/>
        </w:rPr>
        <w:t>Nr. 468 (prot. Nr. 51 55.§) „Par Informācijas sabiedrības attīstības pamatnostādnēm 2014.–2020.gadam”.</w:t>
      </w:r>
    </w:p>
  </w:footnote>
  <w:footnote w:id="21">
    <w:p w:rsidR="005B49F0" w:rsidRPr="00C52B4F" w:rsidRDefault="005B49F0" w:rsidP="00C02F2F">
      <w:pPr>
        <w:pStyle w:val="FootnoteText"/>
      </w:pPr>
      <w:r>
        <w:rPr>
          <w:rStyle w:val="FootnoteReference"/>
        </w:rPr>
        <w:footnoteRef/>
      </w:r>
      <w:r>
        <w:t xml:space="preserve"> </w:t>
      </w:r>
      <w:r w:rsidRPr="00FB58BF">
        <w:rPr>
          <w:rFonts w:ascii="Times New Roman" w:hAnsi="Times New Roman" w:cs="Times New Roman"/>
          <w:sz w:val="18"/>
          <w:szCs w:val="18"/>
        </w:rPr>
        <w:t xml:space="preserve">Apzīmējot lietots arī kā </w:t>
      </w:r>
      <w:r w:rsidRPr="00FB58BF">
        <w:rPr>
          <w:rFonts w:ascii="Times New Roman" w:hAnsi="Times New Roman" w:cs="Times New Roman"/>
          <w:i/>
          <w:sz w:val="18"/>
          <w:szCs w:val="18"/>
        </w:rPr>
        <w:t>Loģiski vienotais datu centrs</w:t>
      </w:r>
      <w:r w:rsidRPr="00FB58BF">
        <w:rPr>
          <w:rFonts w:ascii="Times New Roman" w:hAnsi="Times New Roman" w:cs="Times New Roman"/>
          <w:sz w:val="18"/>
          <w:szCs w:val="18"/>
        </w:rPr>
        <w:t xml:space="preserve"> (LVDC).</w:t>
      </w:r>
    </w:p>
  </w:footnote>
  <w:footnote w:id="22">
    <w:p w:rsidR="005B49F0" w:rsidRDefault="005B49F0">
      <w:pPr>
        <w:pStyle w:val="FootnoteText"/>
      </w:pPr>
      <w:r>
        <w:rPr>
          <w:rStyle w:val="FootnoteReference"/>
        </w:rPr>
        <w:footnoteRef/>
      </w:r>
      <w:r>
        <w:t xml:space="preserve">  </w:t>
      </w:r>
      <w:r w:rsidRPr="00781A07">
        <w:rPr>
          <w:rFonts w:ascii="Times New Roman" w:hAnsi="Times New Roman" w:cs="Times New Roman"/>
          <w:sz w:val="18"/>
          <w:szCs w:val="18"/>
        </w:rPr>
        <w:t xml:space="preserve">Sk. </w:t>
      </w:r>
      <w:r>
        <w:rPr>
          <w:rFonts w:ascii="Times New Roman" w:hAnsi="Times New Roman" w:cs="Times New Roman"/>
          <w:sz w:val="18"/>
          <w:szCs w:val="18"/>
        </w:rPr>
        <w:t>šī ziņojuma no</w:t>
      </w:r>
      <w:r w:rsidRPr="00781A07">
        <w:rPr>
          <w:rFonts w:ascii="Times New Roman" w:hAnsi="Times New Roman" w:cs="Times New Roman"/>
          <w:sz w:val="18"/>
          <w:szCs w:val="18"/>
        </w:rPr>
        <w:t>daļu „</w:t>
      </w:r>
      <w:r>
        <w:rPr>
          <w:rFonts w:ascii="Times New Roman" w:eastAsia="Times New Roman" w:hAnsi="Times New Roman" w:cs="Times New Roman"/>
          <w:i/>
          <w:sz w:val="18"/>
          <w:szCs w:val="18"/>
        </w:rPr>
        <w:t>Konceptuālā ziņojuma kopsavilkums</w:t>
      </w:r>
      <w:r w:rsidRPr="00781A07">
        <w:rPr>
          <w:rFonts w:ascii="Times New Roman" w:hAnsi="Times New Roman" w:cs="Times New Roman"/>
          <w:sz w:val="18"/>
          <w:szCs w:val="18"/>
        </w:rPr>
        <w:t>”</w:t>
      </w:r>
      <w:r>
        <w:rPr>
          <w:rFonts w:ascii="Times New Roman" w:hAnsi="Times New Roman" w:cs="Times New Roman"/>
          <w:sz w:val="18"/>
          <w:szCs w:val="18"/>
        </w:rPr>
        <w:t>.</w:t>
      </w:r>
    </w:p>
  </w:footnote>
  <w:footnote w:id="23">
    <w:p w:rsidR="005B49F0" w:rsidRPr="00723C0B" w:rsidRDefault="005B49F0" w:rsidP="003D2D27">
      <w:pPr>
        <w:pStyle w:val="Normal1"/>
        <w:rPr>
          <w:rFonts w:ascii="Times New Roman" w:eastAsia="Times New Roman" w:hAnsi="Times New Roman" w:cs="Times New Roman"/>
          <w:sz w:val="18"/>
          <w:szCs w:val="18"/>
          <w:lang w:val="lv-LV"/>
        </w:rPr>
      </w:pPr>
      <w:r>
        <w:rPr>
          <w:rStyle w:val="FootnoteReference"/>
        </w:rPr>
        <w:footnoteRef/>
      </w:r>
      <w:r w:rsidRPr="004037C3">
        <w:rPr>
          <w:lang w:val="lv-LV"/>
        </w:rPr>
        <w:t xml:space="preserve"> </w:t>
      </w:r>
      <w:r w:rsidRPr="004037C3">
        <w:rPr>
          <w:rFonts w:ascii="Times New Roman" w:hAnsi="Times New Roman" w:cs="Times New Roman"/>
          <w:sz w:val="18"/>
          <w:szCs w:val="18"/>
          <w:lang w:val="lv-LV"/>
        </w:rPr>
        <w:t xml:space="preserve">Sk. šī ziņojuma sadaļu </w:t>
      </w:r>
      <w:r>
        <w:rPr>
          <w:rFonts w:ascii="Times New Roman" w:hAnsi="Times New Roman" w:cs="Times New Roman"/>
          <w:sz w:val="18"/>
          <w:szCs w:val="18"/>
          <w:lang w:val="lv-LV"/>
        </w:rPr>
        <w:t>„</w:t>
      </w:r>
      <w:r w:rsidRPr="00F67855">
        <w:rPr>
          <w:rFonts w:ascii="Times New Roman" w:eastAsia="Times New Roman" w:hAnsi="Times New Roman" w:cs="Times New Roman"/>
          <w:i/>
          <w:sz w:val="18"/>
          <w:szCs w:val="18"/>
          <w:lang w:val="lv-LV"/>
        </w:rPr>
        <w:t>Valsts IKT pārvaldības modeļa būtiskāko strukturālo komponentu izveidošana</w:t>
      </w:r>
      <w:r>
        <w:rPr>
          <w:rFonts w:ascii="Times New Roman" w:eastAsia="Times New Roman" w:hAnsi="Times New Roman" w:cs="Times New Roman"/>
          <w:sz w:val="18"/>
          <w:szCs w:val="18"/>
          <w:lang w:val="lv-LV"/>
        </w:rPr>
        <w:t>”.</w:t>
      </w:r>
    </w:p>
  </w:footnote>
  <w:footnote w:id="24">
    <w:p w:rsidR="005B49F0" w:rsidRDefault="005B49F0">
      <w:pPr>
        <w:pStyle w:val="FootnoteText"/>
      </w:pPr>
      <w:r>
        <w:rPr>
          <w:rStyle w:val="FootnoteReference"/>
        </w:rPr>
        <w:footnoteRef/>
      </w:r>
      <w:r>
        <w:t xml:space="preserve"> </w:t>
      </w:r>
      <w:r w:rsidRPr="004037C3">
        <w:rPr>
          <w:rFonts w:ascii="Times New Roman" w:hAnsi="Times New Roman" w:cs="Times New Roman"/>
          <w:sz w:val="18"/>
          <w:szCs w:val="18"/>
        </w:rPr>
        <w:t xml:space="preserve">Sk. šī ziņojuma </w:t>
      </w:r>
      <w:r>
        <w:rPr>
          <w:rFonts w:ascii="Times New Roman" w:hAnsi="Times New Roman" w:cs="Times New Roman"/>
          <w:sz w:val="18"/>
          <w:szCs w:val="18"/>
        </w:rPr>
        <w:t>„</w:t>
      </w:r>
      <w:r w:rsidRPr="00695136">
        <w:rPr>
          <w:rFonts w:ascii="Times New Roman" w:hAnsi="Times New Roman" w:cs="Times New Roman"/>
          <w:i/>
          <w:sz w:val="18"/>
          <w:szCs w:val="18"/>
        </w:rPr>
        <w:t>Attēls Nr.2</w:t>
      </w:r>
      <w:r>
        <w:rPr>
          <w:rFonts w:ascii="Times New Roman" w:hAnsi="Times New Roman" w:cs="Times New Roman"/>
          <w:sz w:val="18"/>
          <w:szCs w:val="18"/>
        </w:rPr>
        <w:t>” un ziņojuma sadaļu „</w:t>
      </w:r>
      <w:r w:rsidRPr="00655A6E">
        <w:rPr>
          <w:rFonts w:ascii="Times New Roman" w:eastAsia="Times New Roman" w:hAnsi="Times New Roman" w:cs="Times New Roman"/>
          <w:i/>
          <w:sz w:val="18"/>
          <w:szCs w:val="18"/>
        </w:rPr>
        <w:t>Koplietošanas IKT organizācijas nostiprināšana</w:t>
      </w:r>
      <w:r w:rsidRPr="00655A6E">
        <w:rPr>
          <w:rFonts w:ascii="Times New Roman" w:hAnsi="Times New Roman" w:cs="Times New Roman"/>
          <w:i/>
          <w:sz w:val="18"/>
          <w:szCs w:val="18"/>
        </w:rPr>
        <w:t>”</w:t>
      </w:r>
      <w:r>
        <w:rPr>
          <w:rFonts w:ascii="Times New Roman" w:hAnsi="Times New Roman" w:cs="Times New Roman"/>
          <w:i/>
          <w:sz w:val="18"/>
          <w:szCs w:val="18"/>
        </w:rPr>
        <w:t>.</w:t>
      </w:r>
    </w:p>
  </w:footnote>
  <w:footnote w:id="25">
    <w:p w:rsidR="005B49F0" w:rsidRDefault="005B49F0">
      <w:pPr>
        <w:pStyle w:val="FootnoteText"/>
      </w:pPr>
      <w:r>
        <w:rPr>
          <w:rStyle w:val="FootnoteReference"/>
        </w:rPr>
        <w:footnoteRef/>
      </w:r>
      <w:r>
        <w:t xml:space="preserve"> </w:t>
      </w:r>
      <w:r w:rsidRPr="00FB58BF">
        <w:rPr>
          <w:rFonts w:ascii="Times New Roman" w:hAnsi="Times New Roman" w:cs="Times New Roman"/>
          <w:sz w:val="18"/>
          <w:szCs w:val="18"/>
        </w:rPr>
        <w:t>19.02.2013. Ministru kabineta rīkojums Nr.57 (prot.</w:t>
      </w:r>
      <w:r>
        <w:rPr>
          <w:rFonts w:ascii="Times New Roman" w:hAnsi="Times New Roman" w:cs="Times New Roman"/>
          <w:sz w:val="18"/>
          <w:szCs w:val="18"/>
        </w:rPr>
        <w:t xml:space="preserve"> </w:t>
      </w:r>
      <w:r w:rsidRPr="00FB58BF">
        <w:rPr>
          <w:rFonts w:ascii="Times New Roman" w:hAnsi="Times New Roman" w:cs="Times New Roman"/>
          <w:sz w:val="18"/>
          <w:szCs w:val="18"/>
        </w:rPr>
        <w:t>Nr. 3 21.§)</w:t>
      </w:r>
      <w:r w:rsidRPr="002129B8">
        <w:rPr>
          <w:rFonts w:ascii="Times New Roman" w:eastAsia="Times New Roman" w:hAnsi="Times New Roman" w:cs="Times New Roman"/>
          <w:sz w:val="18"/>
          <w:szCs w:val="18"/>
        </w:rPr>
        <w:t xml:space="preserve"> </w:t>
      </w:r>
      <w:r w:rsidRPr="00FB58BF">
        <w:rPr>
          <w:rFonts w:ascii="Times New Roman" w:eastAsia="Times New Roman" w:hAnsi="Times New Roman" w:cs="Times New Roman"/>
          <w:i/>
          <w:sz w:val="18"/>
          <w:szCs w:val="18"/>
        </w:rPr>
        <w:t xml:space="preserve">Par </w:t>
      </w:r>
      <w:r w:rsidRPr="002129B8">
        <w:rPr>
          <w:rFonts w:ascii="Times New Roman" w:eastAsia="Times New Roman" w:hAnsi="Times New Roman" w:cs="Times New Roman"/>
          <w:i/>
          <w:sz w:val="18"/>
          <w:szCs w:val="18"/>
        </w:rPr>
        <w:t>koncepciju</w:t>
      </w:r>
      <w:r>
        <w:rPr>
          <w:rFonts w:ascii="Times New Roman" w:eastAsia="Times New Roman" w:hAnsi="Times New Roman" w:cs="Times New Roman"/>
          <w:i/>
          <w:sz w:val="18"/>
          <w:szCs w:val="18"/>
        </w:rPr>
        <w:t xml:space="preserve"> ”</w:t>
      </w:r>
      <w:r w:rsidRPr="002129B8">
        <w:rPr>
          <w:rFonts w:ascii="Times New Roman" w:eastAsia="Times New Roman" w:hAnsi="Times New Roman" w:cs="Times New Roman"/>
          <w:i/>
          <w:sz w:val="18"/>
          <w:szCs w:val="18"/>
        </w:rPr>
        <w:t>Valsts</w:t>
      </w:r>
      <w:r w:rsidRPr="00FB58BF">
        <w:rPr>
          <w:rFonts w:ascii="Times New Roman" w:eastAsia="Times New Roman" w:hAnsi="Times New Roman" w:cs="Times New Roman"/>
          <w:i/>
          <w:sz w:val="18"/>
          <w:szCs w:val="18"/>
        </w:rPr>
        <w:t xml:space="preserve"> informācijas un komunikācijas tehnoloģiju pārvaldības organizatoriskais modelis"</w:t>
      </w:r>
      <w:r>
        <w:rPr>
          <w:rFonts w:ascii="Times New Roman" w:eastAsia="Times New Roman" w:hAnsi="Times New Roman" w:cs="Times New Roman"/>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183"/>
      <w:docPartObj>
        <w:docPartGallery w:val="Page Numbers (Top of Page)"/>
        <w:docPartUnique/>
      </w:docPartObj>
    </w:sdtPr>
    <w:sdtEndPr/>
    <w:sdtContent>
      <w:p w:rsidR="005B49F0" w:rsidRDefault="00206F4E">
        <w:pPr>
          <w:pStyle w:val="Header"/>
          <w:jc w:val="center"/>
        </w:pPr>
        <w:r w:rsidRPr="00F62DF7">
          <w:rPr>
            <w:rFonts w:ascii="Times New Roman" w:hAnsi="Times New Roman" w:cs="Times New Roman"/>
          </w:rPr>
          <w:fldChar w:fldCharType="begin"/>
        </w:r>
        <w:r w:rsidR="005B49F0" w:rsidRPr="00F62DF7">
          <w:rPr>
            <w:rFonts w:ascii="Times New Roman" w:hAnsi="Times New Roman" w:cs="Times New Roman"/>
          </w:rPr>
          <w:instrText xml:space="preserve"> PAGE   \* MERGEFORMAT </w:instrText>
        </w:r>
        <w:r w:rsidRPr="00F62DF7">
          <w:rPr>
            <w:rFonts w:ascii="Times New Roman" w:hAnsi="Times New Roman" w:cs="Times New Roman"/>
          </w:rPr>
          <w:fldChar w:fldCharType="separate"/>
        </w:r>
        <w:r w:rsidR="00EA2CCD">
          <w:rPr>
            <w:rFonts w:ascii="Times New Roman" w:hAnsi="Times New Roman" w:cs="Times New Roman"/>
            <w:noProof/>
          </w:rPr>
          <w:t>18</w:t>
        </w:r>
        <w:r w:rsidRPr="00F62DF7">
          <w:rPr>
            <w:rFonts w:ascii="Times New Roman" w:hAnsi="Times New Roman" w:cs="Times New Roman"/>
          </w:rPr>
          <w:fldChar w:fldCharType="end"/>
        </w:r>
      </w:p>
    </w:sdtContent>
  </w:sdt>
  <w:p w:rsidR="005B49F0" w:rsidRDefault="005B4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5D87"/>
    <w:multiLevelType w:val="hybridMultilevel"/>
    <w:tmpl w:val="897820D0"/>
    <w:lvl w:ilvl="0" w:tplc="1382CA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5376E"/>
    <w:multiLevelType w:val="multilevel"/>
    <w:tmpl w:val="591CF6CE"/>
    <w:lvl w:ilvl="0">
      <w:start w:val="1"/>
      <w:numFmt w:val="decimal"/>
      <w:lvlText w:val="%1."/>
      <w:lvlJc w:val="left"/>
      <w:pPr>
        <w:ind w:left="1080" w:firstLine="396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abstractNum w:abstractNumId="2">
    <w:nsid w:val="43794E40"/>
    <w:multiLevelType w:val="multilevel"/>
    <w:tmpl w:val="A7EE07F4"/>
    <w:lvl w:ilvl="0">
      <w:start w:val="8"/>
      <w:numFmt w:val="bullet"/>
      <w:lvlText w:val="-"/>
      <w:lvlJc w:val="left"/>
      <w:pPr>
        <w:ind w:left="1211" w:firstLine="851"/>
      </w:pPr>
      <w:rPr>
        <w:rFonts w:ascii="Arial" w:eastAsia="Arial" w:hAnsi="Arial" w:cs="Arial"/>
      </w:rPr>
    </w:lvl>
    <w:lvl w:ilvl="1">
      <w:start w:val="1"/>
      <w:numFmt w:val="bullet"/>
      <w:lvlText w:val="o"/>
      <w:lvlJc w:val="left"/>
      <w:pPr>
        <w:ind w:left="1931" w:firstLine="1571"/>
      </w:pPr>
      <w:rPr>
        <w:rFonts w:ascii="Arial" w:eastAsia="Arial" w:hAnsi="Arial" w:cs="Arial"/>
      </w:rPr>
    </w:lvl>
    <w:lvl w:ilvl="2">
      <w:start w:val="1"/>
      <w:numFmt w:val="bullet"/>
      <w:lvlText w:val="▪"/>
      <w:lvlJc w:val="left"/>
      <w:pPr>
        <w:ind w:left="2651" w:firstLine="2291"/>
      </w:pPr>
      <w:rPr>
        <w:rFonts w:ascii="Arial" w:eastAsia="Arial" w:hAnsi="Arial" w:cs="Arial"/>
      </w:rPr>
    </w:lvl>
    <w:lvl w:ilvl="3">
      <w:start w:val="1"/>
      <w:numFmt w:val="bullet"/>
      <w:lvlText w:val="●"/>
      <w:lvlJc w:val="left"/>
      <w:pPr>
        <w:ind w:left="3371" w:firstLine="3011"/>
      </w:pPr>
      <w:rPr>
        <w:rFonts w:ascii="Arial" w:eastAsia="Arial" w:hAnsi="Arial" w:cs="Arial"/>
      </w:rPr>
    </w:lvl>
    <w:lvl w:ilvl="4">
      <w:start w:val="1"/>
      <w:numFmt w:val="bullet"/>
      <w:lvlText w:val="o"/>
      <w:lvlJc w:val="left"/>
      <w:pPr>
        <w:ind w:left="4091" w:firstLine="3731"/>
      </w:pPr>
      <w:rPr>
        <w:rFonts w:ascii="Arial" w:eastAsia="Arial" w:hAnsi="Arial" w:cs="Arial"/>
      </w:rPr>
    </w:lvl>
    <w:lvl w:ilvl="5">
      <w:start w:val="1"/>
      <w:numFmt w:val="bullet"/>
      <w:lvlText w:val="▪"/>
      <w:lvlJc w:val="left"/>
      <w:pPr>
        <w:ind w:left="4811" w:firstLine="4451"/>
      </w:pPr>
      <w:rPr>
        <w:rFonts w:ascii="Arial" w:eastAsia="Arial" w:hAnsi="Arial" w:cs="Arial"/>
      </w:rPr>
    </w:lvl>
    <w:lvl w:ilvl="6">
      <w:start w:val="1"/>
      <w:numFmt w:val="bullet"/>
      <w:lvlText w:val="●"/>
      <w:lvlJc w:val="left"/>
      <w:pPr>
        <w:ind w:left="5531" w:firstLine="5171"/>
      </w:pPr>
      <w:rPr>
        <w:rFonts w:ascii="Arial" w:eastAsia="Arial" w:hAnsi="Arial" w:cs="Arial"/>
      </w:rPr>
    </w:lvl>
    <w:lvl w:ilvl="7">
      <w:start w:val="1"/>
      <w:numFmt w:val="bullet"/>
      <w:lvlText w:val="o"/>
      <w:lvlJc w:val="left"/>
      <w:pPr>
        <w:ind w:left="6251" w:firstLine="5891"/>
      </w:pPr>
      <w:rPr>
        <w:rFonts w:ascii="Arial" w:eastAsia="Arial" w:hAnsi="Arial" w:cs="Arial"/>
      </w:rPr>
    </w:lvl>
    <w:lvl w:ilvl="8">
      <w:start w:val="1"/>
      <w:numFmt w:val="bullet"/>
      <w:lvlText w:val="▪"/>
      <w:lvlJc w:val="left"/>
      <w:pPr>
        <w:ind w:left="6971" w:firstLine="6611"/>
      </w:pPr>
      <w:rPr>
        <w:rFonts w:ascii="Arial" w:eastAsia="Arial" w:hAnsi="Arial" w:cs="Arial"/>
      </w:rPr>
    </w:lvl>
  </w:abstractNum>
  <w:abstractNum w:abstractNumId="3">
    <w:nsid w:val="5A39152E"/>
    <w:multiLevelType w:val="hybridMultilevel"/>
    <w:tmpl w:val="AED25AA4"/>
    <w:lvl w:ilvl="0" w:tplc="4B3CA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B25A51"/>
    <w:multiLevelType w:val="hybridMultilevel"/>
    <w:tmpl w:val="458A47A2"/>
    <w:lvl w:ilvl="0" w:tplc="909C4C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F6229"/>
    <w:multiLevelType w:val="multilevel"/>
    <w:tmpl w:val="FC8AF684"/>
    <w:lvl w:ilvl="0">
      <w:start w:val="1"/>
      <w:numFmt w:val="bullet"/>
      <w:lvlText w:val="-"/>
      <w:lvlJc w:val="left"/>
      <w:pPr>
        <w:ind w:left="1440" w:firstLine="2520"/>
      </w:pPr>
      <w:rPr>
        <w:rFonts w:ascii="Arial" w:eastAsia="Arial" w:hAnsi="Arial" w:cs="Arial"/>
        <w:strike w:val="0"/>
        <w:dstrike w:val="0"/>
        <w:u w:val="none"/>
        <w:effect w:val="none"/>
      </w:rPr>
    </w:lvl>
    <w:lvl w:ilvl="1">
      <w:start w:val="1"/>
      <w:numFmt w:val="bullet"/>
      <w:lvlText w:val="-"/>
      <w:lvlJc w:val="left"/>
      <w:pPr>
        <w:ind w:left="2160" w:firstLine="3960"/>
      </w:pPr>
      <w:rPr>
        <w:rFonts w:ascii="Arial" w:eastAsia="Arial" w:hAnsi="Arial" w:cs="Arial"/>
        <w:strike w:val="0"/>
        <w:dstrike w:val="0"/>
        <w:u w:val="none"/>
        <w:effect w:val="none"/>
      </w:rPr>
    </w:lvl>
    <w:lvl w:ilvl="2">
      <w:start w:val="1"/>
      <w:numFmt w:val="bullet"/>
      <w:lvlText w:val="-"/>
      <w:lvlJc w:val="left"/>
      <w:pPr>
        <w:ind w:left="2880" w:firstLine="5400"/>
      </w:pPr>
      <w:rPr>
        <w:rFonts w:ascii="Arial" w:eastAsia="Arial" w:hAnsi="Arial" w:cs="Arial"/>
        <w:strike w:val="0"/>
        <w:dstrike w:val="0"/>
        <w:u w:val="none"/>
        <w:effect w:val="none"/>
      </w:rPr>
    </w:lvl>
    <w:lvl w:ilvl="3">
      <w:start w:val="1"/>
      <w:numFmt w:val="bullet"/>
      <w:lvlText w:val="-"/>
      <w:lvlJc w:val="left"/>
      <w:pPr>
        <w:ind w:left="3600" w:firstLine="6840"/>
      </w:pPr>
      <w:rPr>
        <w:rFonts w:ascii="Arial" w:eastAsia="Arial" w:hAnsi="Arial" w:cs="Arial"/>
        <w:strike w:val="0"/>
        <w:dstrike w:val="0"/>
        <w:u w:val="none"/>
        <w:effect w:val="none"/>
      </w:rPr>
    </w:lvl>
    <w:lvl w:ilvl="4">
      <w:start w:val="1"/>
      <w:numFmt w:val="bullet"/>
      <w:lvlText w:val="-"/>
      <w:lvlJc w:val="left"/>
      <w:pPr>
        <w:ind w:left="4320" w:firstLine="8280"/>
      </w:pPr>
      <w:rPr>
        <w:rFonts w:ascii="Arial" w:eastAsia="Arial" w:hAnsi="Arial" w:cs="Arial"/>
        <w:strike w:val="0"/>
        <w:dstrike w:val="0"/>
        <w:u w:val="none"/>
        <w:effect w:val="none"/>
      </w:rPr>
    </w:lvl>
    <w:lvl w:ilvl="5">
      <w:start w:val="1"/>
      <w:numFmt w:val="bullet"/>
      <w:lvlText w:val="-"/>
      <w:lvlJc w:val="left"/>
      <w:pPr>
        <w:ind w:left="5040" w:firstLine="9720"/>
      </w:pPr>
      <w:rPr>
        <w:rFonts w:ascii="Arial" w:eastAsia="Arial" w:hAnsi="Arial" w:cs="Arial"/>
        <w:strike w:val="0"/>
        <w:dstrike w:val="0"/>
        <w:u w:val="none"/>
        <w:effect w:val="none"/>
      </w:rPr>
    </w:lvl>
    <w:lvl w:ilvl="6">
      <w:start w:val="1"/>
      <w:numFmt w:val="bullet"/>
      <w:lvlText w:val="-"/>
      <w:lvlJc w:val="left"/>
      <w:pPr>
        <w:ind w:left="5760" w:firstLine="11160"/>
      </w:pPr>
      <w:rPr>
        <w:rFonts w:ascii="Arial" w:eastAsia="Arial" w:hAnsi="Arial" w:cs="Arial"/>
        <w:strike w:val="0"/>
        <w:dstrike w:val="0"/>
        <w:u w:val="none"/>
        <w:effect w:val="none"/>
      </w:rPr>
    </w:lvl>
    <w:lvl w:ilvl="7">
      <w:start w:val="1"/>
      <w:numFmt w:val="bullet"/>
      <w:lvlText w:val="-"/>
      <w:lvlJc w:val="left"/>
      <w:pPr>
        <w:ind w:left="6480" w:firstLine="12600"/>
      </w:pPr>
      <w:rPr>
        <w:rFonts w:ascii="Arial" w:eastAsia="Arial" w:hAnsi="Arial" w:cs="Arial"/>
        <w:strike w:val="0"/>
        <w:dstrike w:val="0"/>
        <w:u w:val="none"/>
        <w:effect w:val="none"/>
      </w:rPr>
    </w:lvl>
    <w:lvl w:ilvl="8">
      <w:start w:val="1"/>
      <w:numFmt w:val="bullet"/>
      <w:lvlText w:val="-"/>
      <w:lvlJc w:val="left"/>
      <w:pPr>
        <w:ind w:left="7200" w:firstLine="14040"/>
      </w:pPr>
      <w:rPr>
        <w:rFonts w:ascii="Arial" w:eastAsia="Arial" w:hAnsi="Arial" w:cs="Arial"/>
        <w:strike w:val="0"/>
        <w:dstrike w:val="0"/>
        <w:u w:val="none"/>
        <w:effect w:val="none"/>
      </w:rPr>
    </w:lvl>
  </w:abstractNum>
  <w:abstractNum w:abstractNumId="6">
    <w:nsid w:val="7146620D"/>
    <w:multiLevelType w:val="hybridMultilevel"/>
    <w:tmpl w:val="AE96652A"/>
    <w:lvl w:ilvl="0" w:tplc="0CE4E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activeWritingStyle w:appName="MSWord" w:lang="lv-LV" w:vendorID="71" w:dllVersion="512" w:checkStyle="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F62DF7"/>
    <w:rsid w:val="0000165A"/>
    <w:rsid w:val="00001F3C"/>
    <w:rsid w:val="00003DB2"/>
    <w:rsid w:val="000156B7"/>
    <w:rsid w:val="0001639E"/>
    <w:rsid w:val="00020FF9"/>
    <w:rsid w:val="00025C83"/>
    <w:rsid w:val="0003251E"/>
    <w:rsid w:val="000360EE"/>
    <w:rsid w:val="00041BF6"/>
    <w:rsid w:val="000437D6"/>
    <w:rsid w:val="00054B9D"/>
    <w:rsid w:val="00056760"/>
    <w:rsid w:val="000603DA"/>
    <w:rsid w:val="000621B0"/>
    <w:rsid w:val="00073A41"/>
    <w:rsid w:val="00075370"/>
    <w:rsid w:val="000758F9"/>
    <w:rsid w:val="00081110"/>
    <w:rsid w:val="00081809"/>
    <w:rsid w:val="00085C83"/>
    <w:rsid w:val="000B1BE2"/>
    <w:rsid w:val="000B3DA8"/>
    <w:rsid w:val="000B70AE"/>
    <w:rsid w:val="000C19E4"/>
    <w:rsid w:val="000D07E3"/>
    <w:rsid w:val="000E7137"/>
    <w:rsid w:val="000F09A6"/>
    <w:rsid w:val="00101750"/>
    <w:rsid w:val="00106FBC"/>
    <w:rsid w:val="00113325"/>
    <w:rsid w:val="0011597A"/>
    <w:rsid w:val="001228E3"/>
    <w:rsid w:val="00123424"/>
    <w:rsid w:val="00125706"/>
    <w:rsid w:val="00125D9B"/>
    <w:rsid w:val="001331E4"/>
    <w:rsid w:val="001404F6"/>
    <w:rsid w:val="00147213"/>
    <w:rsid w:val="00152869"/>
    <w:rsid w:val="00156CE0"/>
    <w:rsid w:val="001627DD"/>
    <w:rsid w:val="001664B5"/>
    <w:rsid w:val="00166829"/>
    <w:rsid w:val="0017017B"/>
    <w:rsid w:val="00172BF7"/>
    <w:rsid w:val="001730A7"/>
    <w:rsid w:val="00177A3A"/>
    <w:rsid w:val="001825E5"/>
    <w:rsid w:val="00187690"/>
    <w:rsid w:val="00192340"/>
    <w:rsid w:val="00193404"/>
    <w:rsid w:val="00195DA2"/>
    <w:rsid w:val="001B07D2"/>
    <w:rsid w:val="001B4996"/>
    <w:rsid w:val="001C17BC"/>
    <w:rsid w:val="001D1DB7"/>
    <w:rsid w:val="001E3A64"/>
    <w:rsid w:val="001F15B4"/>
    <w:rsid w:val="001F2D35"/>
    <w:rsid w:val="001F5E5D"/>
    <w:rsid w:val="001F79A5"/>
    <w:rsid w:val="001F7DA2"/>
    <w:rsid w:val="00202D7E"/>
    <w:rsid w:val="002046D6"/>
    <w:rsid w:val="00206F4E"/>
    <w:rsid w:val="002129B8"/>
    <w:rsid w:val="00215EEA"/>
    <w:rsid w:val="00221DD3"/>
    <w:rsid w:val="002241D0"/>
    <w:rsid w:val="00224E3F"/>
    <w:rsid w:val="00224E81"/>
    <w:rsid w:val="002351AB"/>
    <w:rsid w:val="002361BD"/>
    <w:rsid w:val="00236223"/>
    <w:rsid w:val="00237093"/>
    <w:rsid w:val="00237DEC"/>
    <w:rsid w:val="00240AA1"/>
    <w:rsid w:val="0024219F"/>
    <w:rsid w:val="00242FE7"/>
    <w:rsid w:val="00256B81"/>
    <w:rsid w:val="00256FD7"/>
    <w:rsid w:val="002654FC"/>
    <w:rsid w:val="00267E16"/>
    <w:rsid w:val="00271CC1"/>
    <w:rsid w:val="00273761"/>
    <w:rsid w:val="002806A1"/>
    <w:rsid w:val="00280DE0"/>
    <w:rsid w:val="002A357F"/>
    <w:rsid w:val="002A4408"/>
    <w:rsid w:val="002A5AFF"/>
    <w:rsid w:val="002B456F"/>
    <w:rsid w:val="002B6FFA"/>
    <w:rsid w:val="002B7345"/>
    <w:rsid w:val="002C37EE"/>
    <w:rsid w:val="002C4E90"/>
    <w:rsid w:val="002C6758"/>
    <w:rsid w:val="002D797E"/>
    <w:rsid w:val="002E0F92"/>
    <w:rsid w:val="002E3A8A"/>
    <w:rsid w:val="002F0469"/>
    <w:rsid w:val="002F2488"/>
    <w:rsid w:val="002F551E"/>
    <w:rsid w:val="002F6169"/>
    <w:rsid w:val="002F7656"/>
    <w:rsid w:val="00300854"/>
    <w:rsid w:val="003054BD"/>
    <w:rsid w:val="00306398"/>
    <w:rsid w:val="00306479"/>
    <w:rsid w:val="0031036D"/>
    <w:rsid w:val="003107BE"/>
    <w:rsid w:val="003124CC"/>
    <w:rsid w:val="00324973"/>
    <w:rsid w:val="00324D00"/>
    <w:rsid w:val="0032665E"/>
    <w:rsid w:val="0033416A"/>
    <w:rsid w:val="00343741"/>
    <w:rsid w:val="00345386"/>
    <w:rsid w:val="003468E4"/>
    <w:rsid w:val="00347D16"/>
    <w:rsid w:val="00351ABC"/>
    <w:rsid w:val="003520CB"/>
    <w:rsid w:val="00361A44"/>
    <w:rsid w:val="003679C2"/>
    <w:rsid w:val="00373408"/>
    <w:rsid w:val="00373CEE"/>
    <w:rsid w:val="00376451"/>
    <w:rsid w:val="003777BF"/>
    <w:rsid w:val="00383EEE"/>
    <w:rsid w:val="0039224D"/>
    <w:rsid w:val="003A16ED"/>
    <w:rsid w:val="003A5157"/>
    <w:rsid w:val="003A53F7"/>
    <w:rsid w:val="003A6F80"/>
    <w:rsid w:val="003B66F7"/>
    <w:rsid w:val="003B7CB8"/>
    <w:rsid w:val="003C27F6"/>
    <w:rsid w:val="003C4DE4"/>
    <w:rsid w:val="003C63D8"/>
    <w:rsid w:val="003C6B1A"/>
    <w:rsid w:val="003D0893"/>
    <w:rsid w:val="003D2D27"/>
    <w:rsid w:val="003D382A"/>
    <w:rsid w:val="003E0E87"/>
    <w:rsid w:val="003E651A"/>
    <w:rsid w:val="003E7FEB"/>
    <w:rsid w:val="003F0408"/>
    <w:rsid w:val="004030A0"/>
    <w:rsid w:val="004037C3"/>
    <w:rsid w:val="004153F1"/>
    <w:rsid w:val="00422845"/>
    <w:rsid w:val="00424098"/>
    <w:rsid w:val="00424586"/>
    <w:rsid w:val="00431AC2"/>
    <w:rsid w:val="004448CB"/>
    <w:rsid w:val="00446069"/>
    <w:rsid w:val="00450DA4"/>
    <w:rsid w:val="0045576B"/>
    <w:rsid w:val="00456D4B"/>
    <w:rsid w:val="00472026"/>
    <w:rsid w:val="004741AB"/>
    <w:rsid w:val="00475DDB"/>
    <w:rsid w:val="004802AE"/>
    <w:rsid w:val="00481F4F"/>
    <w:rsid w:val="00484ED9"/>
    <w:rsid w:val="00492850"/>
    <w:rsid w:val="004930EC"/>
    <w:rsid w:val="004932DE"/>
    <w:rsid w:val="00493A76"/>
    <w:rsid w:val="004A1DAE"/>
    <w:rsid w:val="004B4814"/>
    <w:rsid w:val="004C638B"/>
    <w:rsid w:val="004C7D66"/>
    <w:rsid w:val="004D3FA1"/>
    <w:rsid w:val="004E1984"/>
    <w:rsid w:val="004E3A8C"/>
    <w:rsid w:val="004F238E"/>
    <w:rsid w:val="00504975"/>
    <w:rsid w:val="00505D5B"/>
    <w:rsid w:val="005061A1"/>
    <w:rsid w:val="00506228"/>
    <w:rsid w:val="00510846"/>
    <w:rsid w:val="00512D51"/>
    <w:rsid w:val="00513D16"/>
    <w:rsid w:val="005200E1"/>
    <w:rsid w:val="005201B4"/>
    <w:rsid w:val="005228EE"/>
    <w:rsid w:val="00523474"/>
    <w:rsid w:val="005254CB"/>
    <w:rsid w:val="005269D3"/>
    <w:rsid w:val="00527F22"/>
    <w:rsid w:val="00530747"/>
    <w:rsid w:val="005311DB"/>
    <w:rsid w:val="0054275E"/>
    <w:rsid w:val="00552E19"/>
    <w:rsid w:val="00552E3F"/>
    <w:rsid w:val="00561822"/>
    <w:rsid w:val="005672A0"/>
    <w:rsid w:val="00583776"/>
    <w:rsid w:val="00586136"/>
    <w:rsid w:val="00591C64"/>
    <w:rsid w:val="0059746B"/>
    <w:rsid w:val="005A3B81"/>
    <w:rsid w:val="005A55AE"/>
    <w:rsid w:val="005B0444"/>
    <w:rsid w:val="005B211E"/>
    <w:rsid w:val="005B32C2"/>
    <w:rsid w:val="005B49F0"/>
    <w:rsid w:val="005C1FD8"/>
    <w:rsid w:val="005C7168"/>
    <w:rsid w:val="005D0277"/>
    <w:rsid w:val="005D0E71"/>
    <w:rsid w:val="005D27C1"/>
    <w:rsid w:val="005D5FE0"/>
    <w:rsid w:val="005D76B5"/>
    <w:rsid w:val="005D7907"/>
    <w:rsid w:val="005E0F7F"/>
    <w:rsid w:val="005E46FE"/>
    <w:rsid w:val="005F0CED"/>
    <w:rsid w:val="005F2512"/>
    <w:rsid w:val="005F5B5E"/>
    <w:rsid w:val="0060137E"/>
    <w:rsid w:val="00601D01"/>
    <w:rsid w:val="00601F23"/>
    <w:rsid w:val="00603781"/>
    <w:rsid w:val="0060485B"/>
    <w:rsid w:val="00607D85"/>
    <w:rsid w:val="00610A5F"/>
    <w:rsid w:val="00611A57"/>
    <w:rsid w:val="006126E5"/>
    <w:rsid w:val="0061350A"/>
    <w:rsid w:val="00614F19"/>
    <w:rsid w:val="0062125F"/>
    <w:rsid w:val="006243D4"/>
    <w:rsid w:val="006261DD"/>
    <w:rsid w:val="0063194F"/>
    <w:rsid w:val="00635C48"/>
    <w:rsid w:val="00644911"/>
    <w:rsid w:val="00645CF4"/>
    <w:rsid w:val="0065417D"/>
    <w:rsid w:val="006548BC"/>
    <w:rsid w:val="00655A6E"/>
    <w:rsid w:val="006611BA"/>
    <w:rsid w:val="00662CFE"/>
    <w:rsid w:val="00663E3A"/>
    <w:rsid w:val="00663F02"/>
    <w:rsid w:val="0067627A"/>
    <w:rsid w:val="00676709"/>
    <w:rsid w:val="00676EF6"/>
    <w:rsid w:val="00676F63"/>
    <w:rsid w:val="006806CA"/>
    <w:rsid w:val="00682130"/>
    <w:rsid w:val="006878EE"/>
    <w:rsid w:val="00691DC7"/>
    <w:rsid w:val="00695136"/>
    <w:rsid w:val="00696ED7"/>
    <w:rsid w:val="006A0F2C"/>
    <w:rsid w:val="006A1089"/>
    <w:rsid w:val="006A591D"/>
    <w:rsid w:val="006B3A38"/>
    <w:rsid w:val="006B7B43"/>
    <w:rsid w:val="006C3566"/>
    <w:rsid w:val="006D03FA"/>
    <w:rsid w:val="006D2323"/>
    <w:rsid w:val="006D66E7"/>
    <w:rsid w:val="006E0C21"/>
    <w:rsid w:val="006E134B"/>
    <w:rsid w:val="006F39F8"/>
    <w:rsid w:val="006F7A01"/>
    <w:rsid w:val="00700F7A"/>
    <w:rsid w:val="00703202"/>
    <w:rsid w:val="00710430"/>
    <w:rsid w:val="007130E7"/>
    <w:rsid w:val="0071392F"/>
    <w:rsid w:val="0071616B"/>
    <w:rsid w:val="00720DBF"/>
    <w:rsid w:val="00722011"/>
    <w:rsid w:val="00723C0B"/>
    <w:rsid w:val="00723D54"/>
    <w:rsid w:val="00724E1A"/>
    <w:rsid w:val="00727985"/>
    <w:rsid w:val="00730000"/>
    <w:rsid w:val="00731E9B"/>
    <w:rsid w:val="00734076"/>
    <w:rsid w:val="00737337"/>
    <w:rsid w:val="00737C25"/>
    <w:rsid w:val="00742D0A"/>
    <w:rsid w:val="00743920"/>
    <w:rsid w:val="00746A4E"/>
    <w:rsid w:val="007528F3"/>
    <w:rsid w:val="0075304B"/>
    <w:rsid w:val="007579BD"/>
    <w:rsid w:val="00764A63"/>
    <w:rsid w:val="00770DC0"/>
    <w:rsid w:val="00771319"/>
    <w:rsid w:val="00773F56"/>
    <w:rsid w:val="00780AEC"/>
    <w:rsid w:val="00781A07"/>
    <w:rsid w:val="00783FA7"/>
    <w:rsid w:val="00785142"/>
    <w:rsid w:val="007B1A35"/>
    <w:rsid w:val="007B7399"/>
    <w:rsid w:val="007C07A4"/>
    <w:rsid w:val="007C2A71"/>
    <w:rsid w:val="007C3616"/>
    <w:rsid w:val="007C55BD"/>
    <w:rsid w:val="007D0B50"/>
    <w:rsid w:val="007D384B"/>
    <w:rsid w:val="007D6CF6"/>
    <w:rsid w:val="007D7944"/>
    <w:rsid w:val="007E62AE"/>
    <w:rsid w:val="007E79B8"/>
    <w:rsid w:val="00804C25"/>
    <w:rsid w:val="00805ABE"/>
    <w:rsid w:val="00807F00"/>
    <w:rsid w:val="00811556"/>
    <w:rsid w:val="0081265E"/>
    <w:rsid w:val="008152BC"/>
    <w:rsid w:val="00815B3E"/>
    <w:rsid w:val="00820A93"/>
    <w:rsid w:val="00837A1F"/>
    <w:rsid w:val="008404A4"/>
    <w:rsid w:val="00842C5C"/>
    <w:rsid w:val="00842EF8"/>
    <w:rsid w:val="0084393E"/>
    <w:rsid w:val="008510EB"/>
    <w:rsid w:val="00856076"/>
    <w:rsid w:val="00872F63"/>
    <w:rsid w:val="00876A50"/>
    <w:rsid w:val="00884DE1"/>
    <w:rsid w:val="0088678D"/>
    <w:rsid w:val="0089601F"/>
    <w:rsid w:val="008A1BB7"/>
    <w:rsid w:val="008A6113"/>
    <w:rsid w:val="008B638E"/>
    <w:rsid w:val="008B77EF"/>
    <w:rsid w:val="008C00C5"/>
    <w:rsid w:val="008C1478"/>
    <w:rsid w:val="008C246D"/>
    <w:rsid w:val="008C345D"/>
    <w:rsid w:val="008C7F94"/>
    <w:rsid w:val="008D45FA"/>
    <w:rsid w:val="008D5E67"/>
    <w:rsid w:val="008D77DD"/>
    <w:rsid w:val="008E0822"/>
    <w:rsid w:val="008E1E2E"/>
    <w:rsid w:val="008E5C3C"/>
    <w:rsid w:val="008E60CA"/>
    <w:rsid w:val="008E6ED7"/>
    <w:rsid w:val="008E6FF8"/>
    <w:rsid w:val="008E716F"/>
    <w:rsid w:val="008F21A4"/>
    <w:rsid w:val="008F4A95"/>
    <w:rsid w:val="008F4C45"/>
    <w:rsid w:val="008F7B66"/>
    <w:rsid w:val="00901F73"/>
    <w:rsid w:val="009120B3"/>
    <w:rsid w:val="009206C2"/>
    <w:rsid w:val="00921508"/>
    <w:rsid w:val="00921E3A"/>
    <w:rsid w:val="00923A61"/>
    <w:rsid w:val="00926BE4"/>
    <w:rsid w:val="00926DD2"/>
    <w:rsid w:val="009305C7"/>
    <w:rsid w:val="00932C16"/>
    <w:rsid w:val="0093618E"/>
    <w:rsid w:val="00936BEC"/>
    <w:rsid w:val="00937749"/>
    <w:rsid w:val="009378AC"/>
    <w:rsid w:val="00941FDE"/>
    <w:rsid w:val="009420A5"/>
    <w:rsid w:val="009469C5"/>
    <w:rsid w:val="009642C5"/>
    <w:rsid w:val="0096653B"/>
    <w:rsid w:val="00980278"/>
    <w:rsid w:val="00981AC1"/>
    <w:rsid w:val="0098390D"/>
    <w:rsid w:val="00990A93"/>
    <w:rsid w:val="009A094B"/>
    <w:rsid w:val="009A2DEE"/>
    <w:rsid w:val="009B3DE6"/>
    <w:rsid w:val="009B46F8"/>
    <w:rsid w:val="009B4BD6"/>
    <w:rsid w:val="009C14BE"/>
    <w:rsid w:val="009C14EB"/>
    <w:rsid w:val="009C2BCF"/>
    <w:rsid w:val="009C2C95"/>
    <w:rsid w:val="009C566C"/>
    <w:rsid w:val="009C6808"/>
    <w:rsid w:val="009C7A32"/>
    <w:rsid w:val="009C7E2F"/>
    <w:rsid w:val="009D1651"/>
    <w:rsid w:val="009D69F7"/>
    <w:rsid w:val="009D6E7B"/>
    <w:rsid w:val="009D738C"/>
    <w:rsid w:val="009E19BA"/>
    <w:rsid w:val="009E309E"/>
    <w:rsid w:val="009E6028"/>
    <w:rsid w:val="009F20C8"/>
    <w:rsid w:val="009F7A45"/>
    <w:rsid w:val="00A00448"/>
    <w:rsid w:val="00A00DA7"/>
    <w:rsid w:val="00A20F35"/>
    <w:rsid w:val="00A23B5A"/>
    <w:rsid w:val="00A2480F"/>
    <w:rsid w:val="00A24F27"/>
    <w:rsid w:val="00A27584"/>
    <w:rsid w:val="00A306EB"/>
    <w:rsid w:val="00A44951"/>
    <w:rsid w:val="00A4748C"/>
    <w:rsid w:val="00A51A51"/>
    <w:rsid w:val="00A546F7"/>
    <w:rsid w:val="00A566BB"/>
    <w:rsid w:val="00A61A88"/>
    <w:rsid w:val="00A67F0D"/>
    <w:rsid w:val="00A72241"/>
    <w:rsid w:val="00A830FD"/>
    <w:rsid w:val="00A83E63"/>
    <w:rsid w:val="00A91FE9"/>
    <w:rsid w:val="00A94CF1"/>
    <w:rsid w:val="00A96892"/>
    <w:rsid w:val="00A9765E"/>
    <w:rsid w:val="00AA029A"/>
    <w:rsid w:val="00AA204C"/>
    <w:rsid w:val="00AA7648"/>
    <w:rsid w:val="00AA7BA8"/>
    <w:rsid w:val="00AB0508"/>
    <w:rsid w:val="00AB2293"/>
    <w:rsid w:val="00AB6A2A"/>
    <w:rsid w:val="00AC2EEB"/>
    <w:rsid w:val="00AD0CEE"/>
    <w:rsid w:val="00AD11A1"/>
    <w:rsid w:val="00AD7BF4"/>
    <w:rsid w:val="00AF1D6D"/>
    <w:rsid w:val="00B00EB2"/>
    <w:rsid w:val="00B06060"/>
    <w:rsid w:val="00B16EB0"/>
    <w:rsid w:val="00B17A87"/>
    <w:rsid w:val="00B17DFD"/>
    <w:rsid w:val="00B200CD"/>
    <w:rsid w:val="00B20EE9"/>
    <w:rsid w:val="00B23D9C"/>
    <w:rsid w:val="00B27438"/>
    <w:rsid w:val="00B31C5C"/>
    <w:rsid w:val="00B35763"/>
    <w:rsid w:val="00B37CE2"/>
    <w:rsid w:val="00B40973"/>
    <w:rsid w:val="00B41663"/>
    <w:rsid w:val="00B41DD8"/>
    <w:rsid w:val="00B502C1"/>
    <w:rsid w:val="00B50FC9"/>
    <w:rsid w:val="00B51312"/>
    <w:rsid w:val="00B519DE"/>
    <w:rsid w:val="00B554BA"/>
    <w:rsid w:val="00B55760"/>
    <w:rsid w:val="00B571C1"/>
    <w:rsid w:val="00B57317"/>
    <w:rsid w:val="00B57DC9"/>
    <w:rsid w:val="00B632B0"/>
    <w:rsid w:val="00B64AEA"/>
    <w:rsid w:val="00B8456A"/>
    <w:rsid w:val="00B957E3"/>
    <w:rsid w:val="00B966BD"/>
    <w:rsid w:val="00B97F45"/>
    <w:rsid w:val="00BB0AA6"/>
    <w:rsid w:val="00BB3D97"/>
    <w:rsid w:val="00BB4F7B"/>
    <w:rsid w:val="00BC629A"/>
    <w:rsid w:val="00BD4B8A"/>
    <w:rsid w:val="00BD6043"/>
    <w:rsid w:val="00BE0B7D"/>
    <w:rsid w:val="00BE14D5"/>
    <w:rsid w:val="00BF0D59"/>
    <w:rsid w:val="00BF287D"/>
    <w:rsid w:val="00BF32A2"/>
    <w:rsid w:val="00BF6AC9"/>
    <w:rsid w:val="00C00D8F"/>
    <w:rsid w:val="00C01AE4"/>
    <w:rsid w:val="00C02F2F"/>
    <w:rsid w:val="00C03D05"/>
    <w:rsid w:val="00C066F6"/>
    <w:rsid w:val="00C07A94"/>
    <w:rsid w:val="00C1232D"/>
    <w:rsid w:val="00C13034"/>
    <w:rsid w:val="00C133D8"/>
    <w:rsid w:val="00C30FE8"/>
    <w:rsid w:val="00C3205A"/>
    <w:rsid w:val="00C3313F"/>
    <w:rsid w:val="00C3589F"/>
    <w:rsid w:val="00C405D0"/>
    <w:rsid w:val="00C40D7C"/>
    <w:rsid w:val="00C4231A"/>
    <w:rsid w:val="00C44338"/>
    <w:rsid w:val="00C47B4D"/>
    <w:rsid w:val="00C51AA2"/>
    <w:rsid w:val="00C52B4F"/>
    <w:rsid w:val="00C53F6C"/>
    <w:rsid w:val="00C55FC2"/>
    <w:rsid w:val="00C57512"/>
    <w:rsid w:val="00C5756D"/>
    <w:rsid w:val="00C57A49"/>
    <w:rsid w:val="00C70C68"/>
    <w:rsid w:val="00C777D6"/>
    <w:rsid w:val="00C82F83"/>
    <w:rsid w:val="00C86E8A"/>
    <w:rsid w:val="00C939DF"/>
    <w:rsid w:val="00C940CD"/>
    <w:rsid w:val="00C9766B"/>
    <w:rsid w:val="00CA19F8"/>
    <w:rsid w:val="00CA25A4"/>
    <w:rsid w:val="00CA354B"/>
    <w:rsid w:val="00CA38DF"/>
    <w:rsid w:val="00CA5988"/>
    <w:rsid w:val="00CC19C2"/>
    <w:rsid w:val="00CC334B"/>
    <w:rsid w:val="00CC5B7D"/>
    <w:rsid w:val="00CC6C4D"/>
    <w:rsid w:val="00CD6958"/>
    <w:rsid w:val="00CD69DA"/>
    <w:rsid w:val="00CE43ED"/>
    <w:rsid w:val="00CF3FEE"/>
    <w:rsid w:val="00CF4431"/>
    <w:rsid w:val="00CF70F5"/>
    <w:rsid w:val="00D02AC4"/>
    <w:rsid w:val="00D04012"/>
    <w:rsid w:val="00D05EED"/>
    <w:rsid w:val="00D10BF1"/>
    <w:rsid w:val="00D213C2"/>
    <w:rsid w:val="00D21B33"/>
    <w:rsid w:val="00D249DA"/>
    <w:rsid w:val="00D25A87"/>
    <w:rsid w:val="00D303BE"/>
    <w:rsid w:val="00D33875"/>
    <w:rsid w:val="00D465E3"/>
    <w:rsid w:val="00D54FDE"/>
    <w:rsid w:val="00D554FB"/>
    <w:rsid w:val="00D6144F"/>
    <w:rsid w:val="00D615F6"/>
    <w:rsid w:val="00D61AB9"/>
    <w:rsid w:val="00D63FA5"/>
    <w:rsid w:val="00D71E13"/>
    <w:rsid w:val="00D738C9"/>
    <w:rsid w:val="00D7538F"/>
    <w:rsid w:val="00D80BE0"/>
    <w:rsid w:val="00D81334"/>
    <w:rsid w:val="00D85D5E"/>
    <w:rsid w:val="00D900A0"/>
    <w:rsid w:val="00DA1DFA"/>
    <w:rsid w:val="00DA390F"/>
    <w:rsid w:val="00DB7661"/>
    <w:rsid w:val="00DC4DA2"/>
    <w:rsid w:val="00DC7F35"/>
    <w:rsid w:val="00DD36B7"/>
    <w:rsid w:val="00DD4828"/>
    <w:rsid w:val="00DE06C8"/>
    <w:rsid w:val="00DE4364"/>
    <w:rsid w:val="00DF169F"/>
    <w:rsid w:val="00DF2F3E"/>
    <w:rsid w:val="00DF339C"/>
    <w:rsid w:val="00DF36F8"/>
    <w:rsid w:val="00DF641A"/>
    <w:rsid w:val="00E0038D"/>
    <w:rsid w:val="00E02E9C"/>
    <w:rsid w:val="00E144D5"/>
    <w:rsid w:val="00E22BF8"/>
    <w:rsid w:val="00E237B3"/>
    <w:rsid w:val="00E240CE"/>
    <w:rsid w:val="00E2503F"/>
    <w:rsid w:val="00E303B0"/>
    <w:rsid w:val="00E368ED"/>
    <w:rsid w:val="00E47688"/>
    <w:rsid w:val="00E5381B"/>
    <w:rsid w:val="00E6114E"/>
    <w:rsid w:val="00E7447E"/>
    <w:rsid w:val="00E75587"/>
    <w:rsid w:val="00EA1A86"/>
    <w:rsid w:val="00EA2CCD"/>
    <w:rsid w:val="00EA2CF9"/>
    <w:rsid w:val="00EC167D"/>
    <w:rsid w:val="00EC4A37"/>
    <w:rsid w:val="00EC59A7"/>
    <w:rsid w:val="00EC6B49"/>
    <w:rsid w:val="00EC7172"/>
    <w:rsid w:val="00ED10A9"/>
    <w:rsid w:val="00ED319D"/>
    <w:rsid w:val="00ED3F70"/>
    <w:rsid w:val="00ED525A"/>
    <w:rsid w:val="00ED6209"/>
    <w:rsid w:val="00EE1B58"/>
    <w:rsid w:val="00EE7DA2"/>
    <w:rsid w:val="00EF28C2"/>
    <w:rsid w:val="00EF4F98"/>
    <w:rsid w:val="00F00AE9"/>
    <w:rsid w:val="00F07A20"/>
    <w:rsid w:val="00F1411D"/>
    <w:rsid w:val="00F1480F"/>
    <w:rsid w:val="00F26C9B"/>
    <w:rsid w:val="00F41A2C"/>
    <w:rsid w:val="00F42A7E"/>
    <w:rsid w:val="00F42B94"/>
    <w:rsid w:val="00F43886"/>
    <w:rsid w:val="00F514DF"/>
    <w:rsid w:val="00F52272"/>
    <w:rsid w:val="00F55131"/>
    <w:rsid w:val="00F61E55"/>
    <w:rsid w:val="00F628F3"/>
    <w:rsid w:val="00F62DF7"/>
    <w:rsid w:val="00F645DB"/>
    <w:rsid w:val="00F65E65"/>
    <w:rsid w:val="00F67855"/>
    <w:rsid w:val="00F804E3"/>
    <w:rsid w:val="00F8287D"/>
    <w:rsid w:val="00F90B91"/>
    <w:rsid w:val="00F92578"/>
    <w:rsid w:val="00F92DD4"/>
    <w:rsid w:val="00FA3B13"/>
    <w:rsid w:val="00FA3F6C"/>
    <w:rsid w:val="00FA553D"/>
    <w:rsid w:val="00FB58BF"/>
    <w:rsid w:val="00FB5BCC"/>
    <w:rsid w:val="00FC002D"/>
    <w:rsid w:val="00FC513A"/>
    <w:rsid w:val="00FE002F"/>
    <w:rsid w:val="00FE2B66"/>
    <w:rsid w:val="00FE2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7"/>
    <w:rPr>
      <w:rFonts w:ascii="Calibri" w:eastAsia="Calibri" w:hAnsi="Calibri" w:cs="Calibri"/>
      <w:color w:val="000000"/>
      <w:szCs w:val="20"/>
      <w:lang w:val="lv-LV"/>
    </w:rPr>
  </w:style>
  <w:style w:type="paragraph" w:styleId="Heading1">
    <w:name w:val="heading 1"/>
    <w:basedOn w:val="Normal"/>
    <w:next w:val="Normal"/>
    <w:link w:val="Heading1Char"/>
    <w:uiPriority w:val="99"/>
    <w:qFormat/>
    <w:rsid w:val="00644911"/>
    <w:pPr>
      <w:keepNext/>
      <w:spacing w:after="0" w:line="240" w:lineRule="auto"/>
      <w:jc w:val="center"/>
      <w:outlineLvl w:val="0"/>
    </w:pPr>
    <w:rPr>
      <w:rFonts w:ascii="Times New Roman" w:eastAsia="Times New Roman" w:hAnsi="Times New Roman" w:cs="Times New Roman"/>
      <w:b/>
      <w:sz w:val="24"/>
    </w:rPr>
  </w:style>
  <w:style w:type="paragraph" w:styleId="Heading2">
    <w:name w:val="heading 2"/>
    <w:basedOn w:val="Normal"/>
    <w:next w:val="Normal"/>
    <w:link w:val="Heading2Char"/>
    <w:uiPriority w:val="9"/>
    <w:unhideWhenUsed/>
    <w:qFormat/>
    <w:rsid w:val="00644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49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F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4911"/>
    <w:rPr>
      <w:rFonts w:ascii="Times New Roman" w:eastAsia="Times New Roman" w:hAnsi="Times New Roman" w:cs="Times New Roman"/>
      <w:b/>
      <w:sz w:val="24"/>
      <w:szCs w:val="20"/>
      <w:lang w:val="lv-LV" w:eastAsia="ar-SA"/>
    </w:rPr>
  </w:style>
  <w:style w:type="character" w:customStyle="1" w:styleId="Heading1Char1">
    <w:name w:val="Heading 1 Char1"/>
    <w:uiPriority w:val="99"/>
    <w:locked/>
    <w:rsid w:val="00644911"/>
    <w:rPr>
      <w:rFonts w:ascii="Times New Roman" w:eastAsia="Times New Roman" w:hAnsi="Times New Roman" w:cs="Times New Roman"/>
      <w:b/>
      <w:sz w:val="24"/>
      <w:szCs w:val="20"/>
      <w:lang w:val="lv-LV" w:eastAsia="ar-SA"/>
    </w:rPr>
  </w:style>
  <w:style w:type="character" w:customStyle="1" w:styleId="Heading2Char">
    <w:name w:val="Heading 2 Char"/>
    <w:basedOn w:val="DefaultParagraphFont"/>
    <w:link w:val="Heading2"/>
    <w:uiPriority w:val="9"/>
    <w:rsid w:val="00644911"/>
    <w:rPr>
      <w:rFonts w:asciiTheme="majorHAnsi" w:eastAsiaTheme="majorEastAsia" w:hAnsiTheme="majorHAnsi" w:cstheme="majorBidi"/>
      <w:b/>
      <w:bCs/>
      <w:color w:val="4F81BD" w:themeColor="accent1"/>
      <w:sz w:val="26"/>
      <w:szCs w:val="26"/>
      <w:lang w:val="lv-LV" w:eastAsia="ar-SA"/>
    </w:rPr>
  </w:style>
  <w:style w:type="character" w:customStyle="1" w:styleId="Heading3Char">
    <w:name w:val="Heading 3 Char"/>
    <w:basedOn w:val="DefaultParagraphFont"/>
    <w:link w:val="Heading3"/>
    <w:rsid w:val="00644911"/>
    <w:rPr>
      <w:rFonts w:asciiTheme="majorHAnsi" w:eastAsiaTheme="majorEastAsia" w:hAnsiTheme="majorHAnsi" w:cstheme="majorBidi"/>
      <w:b/>
      <w:bCs/>
      <w:color w:val="4F81BD" w:themeColor="accent1"/>
      <w:lang w:val="lv-LV" w:eastAsia="ar-SA"/>
    </w:rPr>
  </w:style>
  <w:style w:type="paragraph" w:styleId="Title">
    <w:name w:val="Title"/>
    <w:basedOn w:val="Normal"/>
    <w:next w:val="Normal"/>
    <w:link w:val="TitleChar"/>
    <w:uiPriority w:val="10"/>
    <w:qFormat/>
    <w:rsid w:val="00644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911"/>
    <w:rPr>
      <w:rFonts w:asciiTheme="majorHAnsi" w:eastAsiaTheme="majorEastAsia" w:hAnsiTheme="majorHAnsi" w:cstheme="majorBidi"/>
      <w:color w:val="17365D" w:themeColor="text2" w:themeShade="BF"/>
      <w:spacing w:val="5"/>
      <w:kern w:val="28"/>
      <w:sz w:val="52"/>
      <w:szCs w:val="52"/>
      <w:lang w:val="lv-LV" w:eastAsia="ar-SA"/>
    </w:rPr>
  </w:style>
  <w:style w:type="paragraph" w:styleId="Subtitle">
    <w:name w:val="Subtitle"/>
    <w:basedOn w:val="Normal"/>
    <w:next w:val="Normal"/>
    <w:link w:val="SubtitleChar"/>
    <w:uiPriority w:val="11"/>
    <w:qFormat/>
    <w:rsid w:val="006449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911"/>
    <w:rPr>
      <w:rFonts w:asciiTheme="majorHAnsi" w:eastAsiaTheme="majorEastAsia" w:hAnsiTheme="majorHAnsi" w:cstheme="majorBidi"/>
      <w:i/>
      <w:iCs/>
      <w:color w:val="4F81BD" w:themeColor="accent1"/>
      <w:spacing w:val="15"/>
      <w:sz w:val="24"/>
      <w:szCs w:val="24"/>
      <w:lang w:val="lv-LV" w:eastAsia="ar-SA"/>
    </w:rPr>
  </w:style>
  <w:style w:type="character" w:styleId="Strong">
    <w:name w:val="Strong"/>
    <w:basedOn w:val="DefaultParagraphFont"/>
    <w:uiPriority w:val="22"/>
    <w:qFormat/>
    <w:rsid w:val="00644911"/>
    <w:rPr>
      <w:b/>
      <w:bCs/>
    </w:rPr>
  </w:style>
  <w:style w:type="character" w:styleId="Emphasis">
    <w:name w:val="Emphasis"/>
    <w:basedOn w:val="DefaultParagraphFont"/>
    <w:uiPriority w:val="20"/>
    <w:qFormat/>
    <w:rsid w:val="00644911"/>
    <w:rPr>
      <w:i/>
      <w:iCs/>
    </w:rPr>
  </w:style>
  <w:style w:type="paragraph" w:styleId="NoSpacing">
    <w:name w:val="No Spacing"/>
    <w:uiPriority w:val="1"/>
    <w:qFormat/>
    <w:rsid w:val="00644911"/>
    <w:pPr>
      <w:suppressAutoHyphens/>
      <w:spacing w:after="0" w:line="240" w:lineRule="auto"/>
    </w:pPr>
    <w:rPr>
      <w:rFonts w:ascii="Calibri" w:eastAsia="Times New Roman" w:hAnsi="Calibri" w:cs="Times New Roman"/>
      <w:lang w:val="lv-LV" w:eastAsia="ar-SA"/>
    </w:rPr>
  </w:style>
  <w:style w:type="paragraph" w:styleId="ListParagraph">
    <w:name w:val="List Paragraph"/>
    <w:basedOn w:val="Normal"/>
    <w:link w:val="ListParagraphChar"/>
    <w:uiPriority w:val="34"/>
    <w:qFormat/>
    <w:rsid w:val="0064491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44911"/>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44911"/>
    <w:rPr>
      <w:rFonts w:eastAsia="Times New Roman" w:cs="Times New Roman"/>
      <w:i/>
      <w:iCs/>
      <w:color w:val="000000" w:themeColor="text1"/>
    </w:rPr>
  </w:style>
  <w:style w:type="character" w:customStyle="1" w:styleId="QuoteChar">
    <w:name w:val="Quote Char"/>
    <w:basedOn w:val="DefaultParagraphFont"/>
    <w:link w:val="Quote"/>
    <w:uiPriority w:val="29"/>
    <w:rsid w:val="00644911"/>
    <w:rPr>
      <w:rFonts w:ascii="Calibri" w:eastAsia="Times New Roman" w:hAnsi="Calibri" w:cs="Times New Roman"/>
      <w:i/>
      <w:iCs/>
      <w:color w:val="000000" w:themeColor="text1"/>
      <w:lang w:val="lv-LV" w:eastAsia="ar-SA"/>
    </w:rPr>
  </w:style>
  <w:style w:type="paragraph" w:styleId="IntenseQuote">
    <w:name w:val="Intense Quote"/>
    <w:basedOn w:val="Normal"/>
    <w:next w:val="Normal"/>
    <w:link w:val="IntenseQuoteChar"/>
    <w:uiPriority w:val="30"/>
    <w:qFormat/>
    <w:rsid w:val="00644911"/>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644911"/>
    <w:rPr>
      <w:rFonts w:ascii="Calibri" w:eastAsia="Times New Roman" w:hAnsi="Calibri" w:cs="Times New Roman"/>
      <w:b/>
      <w:bCs/>
      <w:i/>
      <w:iCs/>
      <w:color w:val="4F81BD" w:themeColor="accent1"/>
      <w:lang w:val="lv-LV" w:eastAsia="ar-SA"/>
    </w:rPr>
  </w:style>
  <w:style w:type="character" w:styleId="SubtleEmphasis">
    <w:name w:val="Subtle Emphasis"/>
    <w:basedOn w:val="DefaultParagraphFont"/>
    <w:uiPriority w:val="19"/>
    <w:qFormat/>
    <w:rsid w:val="00644911"/>
    <w:rPr>
      <w:i/>
      <w:iCs/>
      <w:color w:val="808080" w:themeColor="text1" w:themeTint="7F"/>
    </w:rPr>
  </w:style>
  <w:style w:type="character" w:styleId="IntenseEmphasis">
    <w:name w:val="Intense Emphasis"/>
    <w:basedOn w:val="DefaultParagraphFont"/>
    <w:uiPriority w:val="21"/>
    <w:qFormat/>
    <w:rsid w:val="00644911"/>
    <w:rPr>
      <w:b/>
      <w:bCs/>
      <w:i/>
      <w:iCs/>
      <w:color w:val="4F81BD" w:themeColor="accent1"/>
    </w:rPr>
  </w:style>
  <w:style w:type="character" w:styleId="SubtleReference">
    <w:name w:val="Subtle Reference"/>
    <w:basedOn w:val="DefaultParagraphFont"/>
    <w:uiPriority w:val="31"/>
    <w:qFormat/>
    <w:rsid w:val="00644911"/>
    <w:rPr>
      <w:smallCaps/>
      <w:color w:val="C0504D" w:themeColor="accent2"/>
      <w:u w:val="single"/>
    </w:rPr>
  </w:style>
  <w:style w:type="character" w:styleId="IntenseReference">
    <w:name w:val="Intense Reference"/>
    <w:basedOn w:val="DefaultParagraphFont"/>
    <w:uiPriority w:val="32"/>
    <w:qFormat/>
    <w:rsid w:val="00644911"/>
    <w:rPr>
      <w:b/>
      <w:bCs/>
      <w:smallCaps/>
      <w:color w:val="C0504D" w:themeColor="accent2"/>
      <w:spacing w:val="5"/>
      <w:u w:val="single"/>
    </w:rPr>
  </w:style>
  <w:style w:type="character" w:styleId="BookTitle">
    <w:name w:val="Book Title"/>
    <w:basedOn w:val="DefaultParagraphFont"/>
    <w:uiPriority w:val="33"/>
    <w:qFormat/>
    <w:rsid w:val="00644911"/>
    <w:rPr>
      <w:b/>
      <w:bCs/>
      <w:smallCaps/>
      <w:spacing w:val="5"/>
    </w:rPr>
  </w:style>
  <w:style w:type="paragraph" w:customStyle="1" w:styleId="Normal1">
    <w:name w:val="Normal1"/>
    <w:rsid w:val="00F62DF7"/>
    <w:rPr>
      <w:rFonts w:ascii="Calibri" w:eastAsia="Calibri" w:hAnsi="Calibri" w:cs="Calibri"/>
      <w:color w:val="000000"/>
      <w:szCs w:val="20"/>
    </w:rPr>
  </w:style>
  <w:style w:type="character" w:styleId="CommentReference">
    <w:name w:val="annotation reference"/>
    <w:basedOn w:val="DefaultParagraphFont"/>
    <w:uiPriority w:val="99"/>
    <w:semiHidden/>
    <w:unhideWhenUsed/>
    <w:rsid w:val="00F62DF7"/>
    <w:rPr>
      <w:sz w:val="16"/>
      <w:szCs w:val="16"/>
    </w:rPr>
  </w:style>
  <w:style w:type="character" w:styleId="Hyperlink">
    <w:name w:val="Hyperlink"/>
    <w:basedOn w:val="DefaultParagraphFont"/>
    <w:uiPriority w:val="99"/>
    <w:unhideWhenUsed/>
    <w:rsid w:val="00F62DF7"/>
    <w:rPr>
      <w:color w:val="0000FF"/>
      <w:u w:val="single"/>
    </w:rPr>
  </w:style>
  <w:style w:type="paragraph" w:styleId="Header">
    <w:name w:val="header"/>
    <w:basedOn w:val="Normal"/>
    <w:link w:val="HeaderChar"/>
    <w:uiPriority w:val="99"/>
    <w:unhideWhenUsed/>
    <w:rsid w:val="00F62D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2DF7"/>
    <w:rPr>
      <w:rFonts w:ascii="Calibri" w:eastAsia="Calibri" w:hAnsi="Calibri" w:cs="Calibri"/>
      <w:color w:val="000000"/>
      <w:szCs w:val="20"/>
    </w:rPr>
  </w:style>
  <w:style w:type="paragraph" w:styleId="Footer">
    <w:name w:val="footer"/>
    <w:basedOn w:val="Normal"/>
    <w:link w:val="FooterChar"/>
    <w:uiPriority w:val="99"/>
    <w:unhideWhenUsed/>
    <w:rsid w:val="00F62D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2DF7"/>
    <w:rPr>
      <w:rFonts w:ascii="Calibri" w:eastAsia="Calibri" w:hAnsi="Calibri" w:cs="Calibri"/>
      <w:color w:val="000000"/>
      <w:szCs w:val="20"/>
    </w:rPr>
  </w:style>
  <w:style w:type="paragraph" w:styleId="CommentText">
    <w:name w:val="annotation text"/>
    <w:basedOn w:val="Normal"/>
    <w:link w:val="CommentTextChar"/>
    <w:uiPriority w:val="99"/>
    <w:unhideWhenUsed/>
    <w:rsid w:val="00CF70F5"/>
    <w:pPr>
      <w:spacing w:line="240" w:lineRule="auto"/>
    </w:pPr>
    <w:rPr>
      <w:sz w:val="20"/>
    </w:rPr>
  </w:style>
  <w:style w:type="character" w:customStyle="1" w:styleId="CommentTextChar">
    <w:name w:val="Comment Text Char"/>
    <w:basedOn w:val="DefaultParagraphFont"/>
    <w:link w:val="CommentText"/>
    <w:uiPriority w:val="99"/>
    <w:rsid w:val="00CF70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70F5"/>
    <w:rPr>
      <w:b/>
      <w:bCs/>
    </w:rPr>
  </w:style>
  <w:style w:type="character" w:customStyle="1" w:styleId="CommentSubjectChar">
    <w:name w:val="Comment Subject Char"/>
    <w:basedOn w:val="CommentTextChar"/>
    <w:link w:val="CommentSubject"/>
    <w:uiPriority w:val="99"/>
    <w:semiHidden/>
    <w:rsid w:val="00CF70F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F5"/>
    <w:rPr>
      <w:rFonts w:ascii="Tahoma" w:eastAsia="Calibri" w:hAnsi="Tahoma" w:cs="Tahoma"/>
      <w:color w:val="000000"/>
      <w:sz w:val="16"/>
      <w:szCs w:val="16"/>
    </w:rPr>
  </w:style>
  <w:style w:type="character" w:styleId="PlaceholderText">
    <w:name w:val="Placeholder Text"/>
    <w:basedOn w:val="DefaultParagraphFont"/>
    <w:uiPriority w:val="99"/>
    <w:semiHidden/>
    <w:rsid w:val="00D02AC4"/>
    <w:rPr>
      <w:color w:val="808080"/>
    </w:rPr>
  </w:style>
  <w:style w:type="paragraph" w:styleId="FootnoteText">
    <w:name w:val="footnote text"/>
    <w:basedOn w:val="Normal"/>
    <w:link w:val="FootnoteTextChar"/>
    <w:uiPriority w:val="99"/>
    <w:semiHidden/>
    <w:unhideWhenUsed/>
    <w:rsid w:val="00D02AC4"/>
    <w:pPr>
      <w:spacing w:after="0" w:line="240" w:lineRule="auto"/>
    </w:pPr>
    <w:rPr>
      <w:sz w:val="20"/>
    </w:rPr>
  </w:style>
  <w:style w:type="character" w:customStyle="1" w:styleId="FootnoteTextChar">
    <w:name w:val="Footnote Text Char"/>
    <w:basedOn w:val="DefaultParagraphFont"/>
    <w:link w:val="FootnoteText"/>
    <w:uiPriority w:val="99"/>
    <w:semiHidden/>
    <w:rsid w:val="00D02AC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02AC4"/>
    <w:rPr>
      <w:vertAlign w:val="superscript"/>
    </w:rPr>
  </w:style>
  <w:style w:type="character" w:styleId="FollowedHyperlink">
    <w:name w:val="FollowedHyperlink"/>
    <w:basedOn w:val="DefaultParagraphFont"/>
    <w:uiPriority w:val="99"/>
    <w:semiHidden/>
    <w:unhideWhenUsed/>
    <w:rsid w:val="00D04012"/>
    <w:rPr>
      <w:color w:val="800080" w:themeColor="followedHyperlink"/>
      <w:u w:val="single"/>
    </w:rPr>
  </w:style>
  <w:style w:type="paragraph" w:customStyle="1" w:styleId="Normal10">
    <w:name w:val="Normal1"/>
    <w:rsid w:val="00936BEC"/>
    <w:rPr>
      <w:rFonts w:ascii="Calibri" w:eastAsia="Calibri" w:hAnsi="Calibri" w:cs="Calibri"/>
      <w:color w:val="000000"/>
      <w:szCs w:val="20"/>
    </w:rPr>
  </w:style>
  <w:style w:type="paragraph" w:styleId="Revision">
    <w:name w:val="Revision"/>
    <w:hidden/>
    <w:uiPriority w:val="99"/>
    <w:semiHidden/>
    <w:rsid w:val="009420A5"/>
    <w:pPr>
      <w:spacing w:after="0" w:line="240" w:lineRule="auto"/>
    </w:pPr>
    <w:rPr>
      <w:rFonts w:ascii="Calibri" w:eastAsia="Calibri" w:hAnsi="Calibri" w:cs="Calibri"/>
      <w:color w:val="000000"/>
      <w:szCs w:val="20"/>
    </w:rPr>
  </w:style>
  <w:style w:type="character" w:customStyle="1" w:styleId="Heading4Char">
    <w:name w:val="Heading 4 Char"/>
    <w:basedOn w:val="DefaultParagraphFont"/>
    <w:link w:val="Heading4"/>
    <w:uiPriority w:val="9"/>
    <w:semiHidden/>
    <w:rsid w:val="00DC7F35"/>
    <w:rPr>
      <w:rFonts w:asciiTheme="majorHAnsi" w:eastAsiaTheme="majorEastAsia" w:hAnsiTheme="majorHAnsi" w:cstheme="majorBidi"/>
      <w:b/>
      <w:bCs/>
      <w:i/>
      <w:iCs/>
      <w:color w:val="4F81BD" w:themeColor="accent1"/>
      <w:szCs w:val="20"/>
      <w:lang w:val="lv-LV"/>
    </w:rPr>
  </w:style>
  <w:style w:type="paragraph" w:styleId="NormalWeb">
    <w:name w:val="Normal (Web)"/>
    <w:basedOn w:val="Normal"/>
    <w:uiPriority w:val="99"/>
    <w:unhideWhenUsed/>
    <w:rsid w:val="00DC7F35"/>
    <w:pPr>
      <w:spacing w:before="100" w:beforeAutospacing="1" w:after="100" w:afterAutospacing="1" w:line="240" w:lineRule="auto"/>
    </w:pPr>
    <w:rPr>
      <w:rFonts w:ascii="Times New Roman" w:eastAsia="Times New Roman" w:hAnsi="Times New Roman" w:cs="Times New Roman"/>
      <w:color w:val="auto"/>
      <w:sz w:val="24"/>
      <w:szCs w:val="24"/>
      <w:lang w:eastAsia="lv-LV"/>
    </w:rPr>
  </w:style>
  <w:style w:type="character" w:customStyle="1" w:styleId="apple-converted-space">
    <w:name w:val="apple-converted-space"/>
    <w:basedOn w:val="DefaultParagraphFont"/>
    <w:rsid w:val="003D382A"/>
  </w:style>
  <w:style w:type="paragraph" w:customStyle="1" w:styleId="naisf">
    <w:name w:val="naisf"/>
    <w:basedOn w:val="Normal"/>
    <w:rsid w:val="008A6113"/>
    <w:pPr>
      <w:spacing w:before="75" w:after="75" w:line="240" w:lineRule="auto"/>
      <w:ind w:firstLine="375"/>
      <w:jc w:val="both"/>
    </w:pPr>
    <w:rPr>
      <w:rFonts w:ascii="Times New Roman" w:eastAsia="Times New Roman" w:hAnsi="Times New Roman" w:cs="Times New Roman"/>
      <w:color w:val="auto"/>
      <w:sz w:val="24"/>
      <w:szCs w:val="24"/>
      <w:lang w:eastAsia="lv-LV"/>
    </w:rPr>
  </w:style>
  <w:style w:type="paragraph" w:customStyle="1" w:styleId="naisnod">
    <w:name w:val="naisnod"/>
    <w:basedOn w:val="Normal"/>
    <w:rsid w:val="008A6113"/>
    <w:pPr>
      <w:spacing w:before="150" w:after="150" w:line="240" w:lineRule="auto"/>
      <w:jc w:val="center"/>
    </w:pPr>
    <w:rPr>
      <w:rFonts w:ascii="Times New Roman" w:eastAsia="Times New Roman" w:hAnsi="Times New Roman" w:cs="Times New Roman"/>
      <w:b/>
      <w:bCs/>
      <w:color w:val="auto"/>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934">
      <w:bodyDiv w:val="1"/>
      <w:marLeft w:val="0"/>
      <w:marRight w:val="0"/>
      <w:marTop w:val="0"/>
      <w:marBottom w:val="0"/>
      <w:divBdr>
        <w:top w:val="none" w:sz="0" w:space="0" w:color="auto"/>
        <w:left w:val="none" w:sz="0" w:space="0" w:color="auto"/>
        <w:bottom w:val="none" w:sz="0" w:space="0" w:color="auto"/>
        <w:right w:val="none" w:sz="0" w:space="0" w:color="auto"/>
      </w:divBdr>
    </w:div>
    <w:div w:id="249238182">
      <w:bodyDiv w:val="1"/>
      <w:marLeft w:val="0"/>
      <w:marRight w:val="0"/>
      <w:marTop w:val="0"/>
      <w:marBottom w:val="0"/>
      <w:divBdr>
        <w:top w:val="none" w:sz="0" w:space="0" w:color="auto"/>
        <w:left w:val="none" w:sz="0" w:space="0" w:color="auto"/>
        <w:bottom w:val="none" w:sz="0" w:space="0" w:color="auto"/>
        <w:right w:val="none" w:sz="0" w:space="0" w:color="auto"/>
      </w:divBdr>
    </w:div>
    <w:div w:id="337195316">
      <w:bodyDiv w:val="1"/>
      <w:marLeft w:val="0"/>
      <w:marRight w:val="0"/>
      <w:marTop w:val="0"/>
      <w:marBottom w:val="0"/>
      <w:divBdr>
        <w:top w:val="none" w:sz="0" w:space="0" w:color="auto"/>
        <w:left w:val="none" w:sz="0" w:space="0" w:color="auto"/>
        <w:bottom w:val="none" w:sz="0" w:space="0" w:color="auto"/>
        <w:right w:val="none" w:sz="0" w:space="0" w:color="auto"/>
      </w:divBdr>
    </w:div>
    <w:div w:id="418719182">
      <w:bodyDiv w:val="1"/>
      <w:marLeft w:val="0"/>
      <w:marRight w:val="0"/>
      <w:marTop w:val="0"/>
      <w:marBottom w:val="0"/>
      <w:divBdr>
        <w:top w:val="none" w:sz="0" w:space="0" w:color="auto"/>
        <w:left w:val="none" w:sz="0" w:space="0" w:color="auto"/>
        <w:bottom w:val="none" w:sz="0" w:space="0" w:color="auto"/>
        <w:right w:val="none" w:sz="0" w:space="0" w:color="auto"/>
      </w:divBdr>
    </w:div>
    <w:div w:id="421684624">
      <w:bodyDiv w:val="1"/>
      <w:marLeft w:val="0"/>
      <w:marRight w:val="0"/>
      <w:marTop w:val="0"/>
      <w:marBottom w:val="0"/>
      <w:divBdr>
        <w:top w:val="none" w:sz="0" w:space="0" w:color="auto"/>
        <w:left w:val="none" w:sz="0" w:space="0" w:color="auto"/>
        <w:bottom w:val="none" w:sz="0" w:space="0" w:color="auto"/>
        <w:right w:val="none" w:sz="0" w:space="0" w:color="auto"/>
      </w:divBdr>
    </w:div>
    <w:div w:id="496117979">
      <w:bodyDiv w:val="1"/>
      <w:marLeft w:val="0"/>
      <w:marRight w:val="0"/>
      <w:marTop w:val="0"/>
      <w:marBottom w:val="0"/>
      <w:divBdr>
        <w:top w:val="none" w:sz="0" w:space="0" w:color="auto"/>
        <w:left w:val="none" w:sz="0" w:space="0" w:color="auto"/>
        <w:bottom w:val="none" w:sz="0" w:space="0" w:color="auto"/>
        <w:right w:val="none" w:sz="0" w:space="0" w:color="auto"/>
      </w:divBdr>
    </w:div>
    <w:div w:id="572666344">
      <w:bodyDiv w:val="1"/>
      <w:marLeft w:val="0"/>
      <w:marRight w:val="0"/>
      <w:marTop w:val="0"/>
      <w:marBottom w:val="0"/>
      <w:divBdr>
        <w:top w:val="none" w:sz="0" w:space="0" w:color="auto"/>
        <w:left w:val="none" w:sz="0" w:space="0" w:color="auto"/>
        <w:bottom w:val="none" w:sz="0" w:space="0" w:color="auto"/>
        <w:right w:val="none" w:sz="0" w:space="0" w:color="auto"/>
      </w:divBdr>
    </w:div>
    <w:div w:id="600994622">
      <w:bodyDiv w:val="1"/>
      <w:marLeft w:val="0"/>
      <w:marRight w:val="0"/>
      <w:marTop w:val="0"/>
      <w:marBottom w:val="0"/>
      <w:divBdr>
        <w:top w:val="none" w:sz="0" w:space="0" w:color="auto"/>
        <w:left w:val="none" w:sz="0" w:space="0" w:color="auto"/>
        <w:bottom w:val="none" w:sz="0" w:space="0" w:color="auto"/>
        <w:right w:val="none" w:sz="0" w:space="0" w:color="auto"/>
      </w:divBdr>
    </w:div>
    <w:div w:id="691153391">
      <w:bodyDiv w:val="1"/>
      <w:marLeft w:val="0"/>
      <w:marRight w:val="0"/>
      <w:marTop w:val="0"/>
      <w:marBottom w:val="0"/>
      <w:divBdr>
        <w:top w:val="none" w:sz="0" w:space="0" w:color="auto"/>
        <w:left w:val="none" w:sz="0" w:space="0" w:color="auto"/>
        <w:bottom w:val="none" w:sz="0" w:space="0" w:color="auto"/>
        <w:right w:val="none" w:sz="0" w:space="0" w:color="auto"/>
      </w:divBdr>
    </w:div>
    <w:div w:id="724983455">
      <w:bodyDiv w:val="1"/>
      <w:marLeft w:val="0"/>
      <w:marRight w:val="0"/>
      <w:marTop w:val="0"/>
      <w:marBottom w:val="0"/>
      <w:divBdr>
        <w:top w:val="none" w:sz="0" w:space="0" w:color="auto"/>
        <w:left w:val="none" w:sz="0" w:space="0" w:color="auto"/>
        <w:bottom w:val="none" w:sz="0" w:space="0" w:color="auto"/>
        <w:right w:val="none" w:sz="0" w:space="0" w:color="auto"/>
      </w:divBdr>
    </w:div>
    <w:div w:id="737938660">
      <w:bodyDiv w:val="1"/>
      <w:marLeft w:val="0"/>
      <w:marRight w:val="0"/>
      <w:marTop w:val="0"/>
      <w:marBottom w:val="0"/>
      <w:divBdr>
        <w:top w:val="none" w:sz="0" w:space="0" w:color="auto"/>
        <w:left w:val="none" w:sz="0" w:space="0" w:color="auto"/>
        <w:bottom w:val="none" w:sz="0" w:space="0" w:color="auto"/>
        <w:right w:val="none" w:sz="0" w:space="0" w:color="auto"/>
      </w:divBdr>
    </w:div>
    <w:div w:id="747574964">
      <w:bodyDiv w:val="1"/>
      <w:marLeft w:val="0"/>
      <w:marRight w:val="0"/>
      <w:marTop w:val="0"/>
      <w:marBottom w:val="0"/>
      <w:divBdr>
        <w:top w:val="none" w:sz="0" w:space="0" w:color="auto"/>
        <w:left w:val="none" w:sz="0" w:space="0" w:color="auto"/>
        <w:bottom w:val="none" w:sz="0" w:space="0" w:color="auto"/>
        <w:right w:val="none" w:sz="0" w:space="0" w:color="auto"/>
      </w:divBdr>
    </w:div>
    <w:div w:id="836311357">
      <w:bodyDiv w:val="1"/>
      <w:marLeft w:val="0"/>
      <w:marRight w:val="0"/>
      <w:marTop w:val="0"/>
      <w:marBottom w:val="0"/>
      <w:divBdr>
        <w:top w:val="none" w:sz="0" w:space="0" w:color="auto"/>
        <w:left w:val="none" w:sz="0" w:space="0" w:color="auto"/>
        <w:bottom w:val="none" w:sz="0" w:space="0" w:color="auto"/>
        <w:right w:val="none" w:sz="0" w:space="0" w:color="auto"/>
      </w:divBdr>
    </w:div>
    <w:div w:id="939223447">
      <w:bodyDiv w:val="1"/>
      <w:marLeft w:val="0"/>
      <w:marRight w:val="0"/>
      <w:marTop w:val="0"/>
      <w:marBottom w:val="0"/>
      <w:divBdr>
        <w:top w:val="none" w:sz="0" w:space="0" w:color="auto"/>
        <w:left w:val="none" w:sz="0" w:space="0" w:color="auto"/>
        <w:bottom w:val="none" w:sz="0" w:space="0" w:color="auto"/>
        <w:right w:val="none" w:sz="0" w:space="0" w:color="auto"/>
      </w:divBdr>
    </w:div>
    <w:div w:id="970478754">
      <w:bodyDiv w:val="1"/>
      <w:marLeft w:val="0"/>
      <w:marRight w:val="0"/>
      <w:marTop w:val="0"/>
      <w:marBottom w:val="0"/>
      <w:divBdr>
        <w:top w:val="none" w:sz="0" w:space="0" w:color="auto"/>
        <w:left w:val="none" w:sz="0" w:space="0" w:color="auto"/>
        <w:bottom w:val="none" w:sz="0" w:space="0" w:color="auto"/>
        <w:right w:val="none" w:sz="0" w:space="0" w:color="auto"/>
      </w:divBdr>
    </w:div>
    <w:div w:id="973411549">
      <w:bodyDiv w:val="1"/>
      <w:marLeft w:val="0"/>
      <w:marRight w:val="0"/>
      <w:marTop w:val="0"/>
      <w:marBottom w:val="0"/>
      <w:divBdr>
        <w:top w:val="none" w:sz="0" w:space="0" w:color="auto"/>
        <w:left w:val="none" w:sz="0" w:space="0" w:color="auto"/>
        <w:bottom w:val="none" w:sz="0" w:space="0" w:color="auto"/>
        <w:right w:val="none" w:sz="0" w:space="0" w:color="auto"/>
      </w:divBdr>
    </w:div>
    <w:div w:id="1008098715">
      <w:bodyDiv w:val="1"/>
      <w:marLeft w:val="0"/>
      <w:marRight w:val="0"/>
      <w:marTop w:val="0"/>
      <w:marBottom w:val="0"/>
      <w:divBdr>
        <w:top w:val="none" w:sz="0" w:space="0" w:color="auto"/>
        <w:left w:val="none" w:sz="0" w:space="0" w:color="auto"/>
        <w:bottom w:val="none" w:sz="0" w:space="0" w:color="auto"/>
        <w:right w:val="none" w:sz="0" w:space="0" w:color="auto"/>
      </w:divBdr>
    </w:div>
    <w:div w:id="1064260586">
      <w:bodyDiv w:val="1"/>
      <w:marLeft w:val="0"/>
      <w:marRight w:val="0"/>
      <w:marTop w:val="0"/>
      <w:marBottom w:val="0"/>
      <w:divBdr>
        <w:top w:val="none" w:sz="0" w:space="0" w:color="auto"/>
        <w:left w:val="none" w:sz="0" w:space="0" w:color="auto"/>
        <w:bottom w:val="none" w:sz="0" w:space="0" w:color="auto"/>
        <w:right w:val="none" w:sz="0" w:space="0" w:color="auto"/>
      </w:divBdr>
    </w:div>
    <w:div w:id="1129661473">
      <w:bodyDiv w:val="1"/>
      <w:marLeft w:val="0"/>
      <w:marRight w:val="0"/>
      <w:marTop w:val="0"/>
      <w:marBottom w:val="0"/>
      <w:divBdr>
        <w:top w:val="none" w:sz="0" w:space="0" w:color="auto"/>
        <w:left w:val="none" w:sz="0" w:space="0" w:color="auto"/>
        <w:bottom w:val="none" w:sz="0" w:space="0" w:color="auto"/>
        <w:right w:val="none" w:sz="0" w:space="0" w:color="auto"/>
      </w:divBdr>
    </w:div>
    <w:div w:id="1221330932">
      <w:bodyDiv w:val="1"/>
      <w:marLeft w:val="0"/>
      <w:marRight w:val="0"/>
      <w:marTop w:val="0"/>
      <w:marBottom w:val="0"/>
      <w:divBdr>
        <w:top w:val="none" w:sz="0" w:space="0" w:color="auto"/>
        <w:left w:val="none" w:sz="0" w:space="0" w:color="auto"/>
        <w:bottom w:val="none" w:sz="0" w:space="0" w:color="auto"/>
        <w:right w:val="none" w:sz="0" w:space="0" w:color="auto"/>
      </w:divBdr>
    </w:div>
    <w:div w:id="1269003038">
      <w:bodyDiv w:val="1"/>
      <w:marLeft w:val="0"/>
      <w:marRight w:val="0"/>
      <w:marTop w:val="0"/>
      <w:marBottom w:val="0"/>
      <w:divBdr>
        <w:top w:val="none" w:sz="0" w:space="0" w:color="auto"/>
        <w:left w:val="none" w:sz="0" w:space="0" w:color="auto"/>
        <w:bottom w:val="none" w:sz="0" w:space="0" w:color="auto"/>
        <w:right w:val="none" w:sz="0" w:space="0" w:color="auto"/>
      </w:divBdr>
    </w:div>
    <w:div w:id="1272471018">
      <w:bodyDiv w:val="1"/>
      <w:marLeft w:val="0"/>
      <w:marRight w:val="0"/>
      <w:marTop w:val="0"/>
      <w:marBottom w:val="0"/>
      <w:divBdr>
        <w:top w:val="none" w:sz="0" w:space="0" w:color="auto"/>
        <w:left w:val="none" w:sz="0" w:space="0" w:color="auto"/>
        <w:bottom w:val="none" w:sz="0" w:space="0" w:color="auto"/>
        <w:right w:val="none" w:sz="0" w:space="0" w:color="auto"/>
      </w:divBdr>
    </w:div>
    <w:div w:id="1330406607">
      <w:bodyDiv w:val="1"/>
      <w:marLeft w:val="0"/>
      <w:marRight w:val="0"/>
      <w:marTop w:val="0"/>
      <w:marBottom w:val="0"/>
      <w:divBdr>
        <w:top w:val="none" w:sz="0" w:space="0" w:color="auto"/>
        <w:left w:val="none" w:sz="0" w:space="0" w:color="auto"/>
        <w:bottom w:val="none" w:sz="0" w:space="0" w:color="auto"/>
        <w:right w:val="none" w:sz="0" w:space="0" w:color="auto"/>
      </w:divBdr>
    </w:div>
    <w:div w:id="1382555055">
      <w:bodyDiv w:val="1"/>
      <w:marLeft w:val="0"/>
      <w:marRight w:val="0"/>
      <w:marTop w:val="0"/>
      <w:marBottom w:val="0"/>
      <w:divBdr>
        <w:top w:val="none" w:sz="0" w:space="0" w:color="auto"/>
        <w:left w:val="none" w:sz="0" w:space="0" w:color="auto"/>
        <w:bottom w:val="none" w:sz="0" w:space="0" w:color="auto"/>
        <w:right w:val="none" w:sz="0" w:space="0" w:color="auto"/>
      </w:divBdr>
    </w:div>
    <w:div w:id="1421103849">
      <w:bodyDiv w:val="1"/>
      <w:marLeft w:val="0"/>
      <w:marRight w:val="0"/>
      <w:marTop w:val="0"/>
      <w:marBottom w:val="0"/>
      <w:divBdr>
        <w:top w:val="none" w:sz="0" w:space="0" w:color="auto"/>
        <w:left w:val="none" w:sz="0" w:space="0" w:color="auto"/>
        <w:bottom w:val="none" w:sz="0" w:space="0" w:color="auto"/>
        <w:right w:val="none" w:sz="0" w:space="0" w:color="auto"/>
      </w:divBdr>
    </w:div>
    <w:div w:id="1437289668">
      <w:bodyDiv w:val="1"/>
      <w:marLeft w:val="0"/>
      <w:marRight w:val="0"/>
      <w:marTop w:val="0"/>
      <w:marBottom w:val="0"/>
      <w:divBdr>
        <w:top w:val="none" w:sz="0" w:space="0" w:color="auto"/>
        <w:left w:val="none" w:sz="0" w:space="0" w:color="auto"/>
        <w:bottom w:val="none" w:sz="0" w:space="0" w:color="auto"/>
        <w:right w:val="none" w:sz="0" w:space="0" w:color="auto"/>
      </w:divBdr>
    </w:div>
    <w:div w:id="1571698081">
      <w:bodyDiv w:val="1"/>
      <w:marLeft w:val="0"/>
      <w:marRight w:val="0"/>
      <w:marTop w:val="0"/>
      <w:marBottom w:val="0"/>
      <w:divBdr>
        <w:top w:val="none" w:sz="0" w:space="0" w:color="auto"/>
        <w:left w:val="none" w:sz="0" w:space="0" w:color="auto"/>
        <w:bottom w:val="none" w:sz="0" w:space="0" w:color="auto"/>
        <w:right w:val="none" w:sz="0" w:space="0" w:color="auto"/>
      </w:divBdr>
    </w:div>
    <w:div w:id="1642923719">
      <w:bodyDiv w:val="1"/>
      <w:marLeft w:val="0"/>
      <w:marRight w:val="0"/>
      <w:marTop w:val="0"/>
      <w:marBottom w:val="0"/>
      <w:divBdr>
        <w:top w:val="none" w:sz="0" w:space="0" w:color="auto"/>
        <w:left w:val="none" w:sz="0" w:space="0" w:color="auto"/>
        <w:bottom w:val="none" w:sz="0" w:space="0" w:color="auto"/>
        <w:right w:val="none" w:sz="0" w:space="0" w:color="auto"/>
      </w:divBdr>
    </w:div>
    <w:div w:id="1716463127">
      <w:bodyDiv w:val="1"/>
      <w:marLeft w:val="0"/>
      <w:marRight w:val="0"/>
      <w:marTop w:val="0"/>
      <w:marBottom w:val="0"/>
      <w:divBdr>
        <w:top w:val="none" w:sz="0" w:space="0" w:color="auto"/>
        <w:left w:val="none" w:sz="0" w:space="0" w:color="auto"/>
        <w:bottom w:val="none" w:sz="0" w:space="0" w:color="auto"/>
        <w:right w:val="none" w:sz="0" w:space="0" w:color="auto"/>
      </w:divBdr>
    </w:div>
    <w:div w:id="1791707417">
      <w:bodyDiv w:val="1"/>
      <w:marLeft w:val="0"/>
      <w:marRight w:val="0"/>
      <w:marTop w:val="0"/>
      <w:marBottom w:val="0"/>
      <w:divBdr>
        <w:top w:val="none" w:sz="0" w:space="0" w:color="auto"/>
        <w:left w:val="none" w:sz="0" w:space="0" w:color="auto"/>
        <w:bottom w:val="none" w:sz="0" w:space="0" w:color="auto"/>
        <w:right w:val="none" w:sz="0" w:space="0" w:color="auto"/>
      </w:divBdr>
    </w:div>
    <w:div w:id="1794134153">
      <w:bodyDiv w:val="1"/>
      <w:marLeft w:val="0"/>
      <w:marRight w:val="0"/>
      <w:marTop w:val="0"/>
      <w:marBottom w:val="0"/>
      <w:divBdr>
        <w:top w:val="none" w:sz="0" w:space="0" w:color="auto"/>
        <w:left w:val="none" w:sz="0" w:space="0" w:color="auto"/>
        <w:bottom w:val="none" w:sz="0" w:space="0" w:color="auto"/>
        <w:right w:val="none" w:sz="0" w:space="0" w:color="auto"/>
      </w:divBdr>
    </w:div>
    <w:div w:id="1840270405">
      <w:bodyDiv w:val="1"/>
      <w:marLeft w:val="0"/>
      <w:marRight w:val="0"/>
      <w:marTop w:val="0"/>
      <w:marBottom w:val="0"/>
      <w:divBdr>
        <w:top w:val="none" w:sz="0" w:space="0" w:color="auto"/>
        <w:left w:val="none" w:sz="0" w:space="0" w:color="auto"/>
        <w:bottom w:val="none" w:sz="0" w:space="0" w:color="auto"/>
        <w:right w:val="none" w:sz="0" w:space="0" w:color="auto"/>
      </w:divBdr>
    </w:div>
    <w:div w:id="1903445826">
      <w:bodyDiv w:val="1"/>
      <w:marLeft w:val="0"/>
      <w:marRight w:val="0"/>
      <w:marTop w:val="0"/>
      <w:marBottom w:val="0"/>
      <w:divBdr>
        <w:top w:val="none" w:sz="0" w:space="0" w:color="auto"/>
        <w:left w:val="none" w:sz="0" w:space="0" w:color="auto"/>
        <w:bottom w:val="none" w:sz="0" w:space="0" w:color="auto"/>
        <w:right w:val="none" w:sz="0" w:space="0" w:color="auto"/>
      </w:divBdr>
    </w:div>
    <w:div w:id="1913808760">
      <w:bodyDiv w:val="1"/>
      <w:marLeft w:val="0"/>
      <w:marRight w:val="0"/>
      <w:marTop w:val="0"/>
      <w:marBottom w:val="0"/>
      <w:divBdr>
        <w:top w:val="none" w:sz="0" w:space="0" w:color="auto"/>
        <w:left w:val="none" w:sz="0" w:space="0" w:color="auto"/>
        <w:bottom w:val="none" w:sz="0" w:space="0" w:color="auto"/>
        <w:right w:val="none" w:sz="0" w:space="0" w:color="auto"/>
      </w:divBdr>
    </w:div>
    <w:div w:id="1922519993">
      <w:bodyDiv w:val="1"/>
      <w:marLeft w:val="0"/>
      <w:marRight w:val="0"/>
      <w:marTop w:val="0"/>
      <w:marBottom w:val="0"/>
      <w:divBdr>
        <w:top w:val="none" w:sz="0" w:space="0" w:color="auto"/>
        <w:left w:val="none" w:sz="0" w:space="0" w:color="auto"/>
        <w:bottom w:val="none" w:sz="0" w:space="0" w:color="auto"/>
        <w:right w:val="none" w:sz="0" w:space="0" w:color="auto"/>
      </w:divBdr>
    </w:div>
    <w:div w:id="1923635430">
      <w:bodyDiv w:val="1"/>
      <w:marLeft w:val="0"/>
      <w:marRight w:val="0"/>
      <w:marTop w:val="0"/>
      <w:marBottom w:val="0"/>
      <w:divBdr>
        <w:top w:val="none" w:sz="0" w:space="0" w:color="auto"/>
        <w:left w:val="none" w:sz="0" w:space="0" w:color="auto"/>
        <w:bottom w:val="none" w:sz="0" w:space="0" w:color="auto"/>
        <w:right w:val="none" w:sz="0" w:space="0" w:color="auto"/>
      </w:divBdr>
    </w:div>
    <w:div w:id="1936862278">
      <w:bodyDiv w:val="1"/>
      <w:marLeft w:val="0"/>
      <w:marRight w:val="0"/>
      <w:marTop w:val="0"/>
      <w:marBottom w:val="0"/>
      <w:divBdr>
        <w:top w:val="none" w:sz="0" w:space="0" w:color="auto"/>
        <w:left w:val="none" w:sz="0" w:space="0" w:color="auto"/>
        <w:bottom w:val="none" w:sz="0" w:space="0" w:color="auto"/>
        <w:right w:val="none" w:sz="0" w:space="0" w:color="auto"/>
      </w:divBdr>
    </w:div>
    <w:div w:id="1992127925">
      <w:bodyDiv w:val="1"/>
      <w:marLeft w:val="0"/>
      <w:marRight w:val="0"/>
      <w:marTop w:val="0"/>
      <w:marBottom w:val="0"/>
      <w:divBdr>
        <w:top w:val="none" w:sz="0" w:space="0" w:color="auto"/>
        <w:left w:val="none" w:sz="0" w:space="0" w:color="auto"/>
        <w:bottom w:val="none" w:sz="0" w:space="0" w:color="auto"/>
        <w:right w:val="none" w:sz="0" w:space="0" w:color="auto"/>
      </w:divBdr>
    </w:div>
    <w:div w:id="1999456354">
      <w:bodyDiv w:val="1"/>
      <w:marLeft w:val="0"/>
      <w:marRight w:val="0"/>
      <w:marTop w:val="0"/>
      <w:marBottom w:val="0"/>
      <w:divBdr>
        <w:top w:val="none" w:sz="0" w:space="0" w:color="auto"/>
        <w:left w:val="none" w:sz="0" w:space="0" w:color="auto"/>
        <w:bottom w:val="none" w:sz="0" w:space="0" w:color="auto"/>
        <w:right w:val="none" w:sz="0" w:space="0" w:color="auto"/>
      </w:divBdr>
    </w:div>
    <w:div w:id="2029214688">
      <w:bodyDiv w:val="1"/>
      <w:marLeft w:val="0"/>
      <w:marRight w:val="0"/>
      <w:marTop w:val="0"/>
      <w:marBottom w:val="0"/>
      <w:divBdr>
        <w:top w:val="none" w:sz="0" w:space="0" w:color="auto"/>
        <w:left w:val="none" w:sz="0" w:space="0" w:color="auto"/>
        <w:bottom w:val="none" w:sz="0" w:space="0" w:color="auto"/>
        <w:right w:val="none" w:sz="0" w:space="0" w:color="auto"/>
      </w:divBdr>
    </w:div>
    <w:div w:id="2051371241">
      <w:bodyDiv w:val="1"/>
      <w:marLeft w:val="0"/>
      <w:marRight w:val="0"/>
      <w:marTop w:val="0"/>
      <w:marBottom w:val="0"/>
      <w:divBdr>
        <w:top w:val="none" w:sz="0" w:space="0" w:color="auto"/>
        <w:left w:val="none" w:sz="0" w:space="0" w:color="auto"/>
        <w:bottom w:val="none" w:sz="0" w:space="0" w:color="auto"/>
        <w:right w:val="none" w:sz="0" w:space="0" w:color="auto"/>
      </w:divBdr>
    </w:div>
    <w:div w:id="2076855444">
      <w:bodyDiv w:val="1"/>
      <w:marLeft w:val="0"/>
      <w:marRight w:val="0"/>
      <w:marTop w:val="0"/>
      <w:marBottom w:val="0"/>
      <w:divBdr>
        <w:top w:val="none" w:sz="0" w:space="0" w:color="auto"/>
        <w:left w:val="none" w:sz="0" w:space="0" w:color="auto"/>
        <w:bottom w:val="none" w:sz="0" w:space="0" w:color="auto"/>
        <w:right w:val="none" w:sz="0" w:space="0" w:color="auto"/>
      </w:divBdr>
    </w:div>
    <w:div w:id="2080594778">
      <w:bodyDiv w:val="1"/>
      <w:marLeft w:val="0"/>
      <w:marRight w:val="0"/>
      <w:marTop w:val="0"/>
      <w:marBottom w:val="0"/>
      <w:divBdr>
        <w:top w:val="none" w:sz="0" w:space="0" w:color="auto"/>
        <w:left w:val="none" w:sz="0" w:space="0" w:color="auto"/>
        <w:bottom w:val="none" w:sz="0" w:space="0" w:color="auto"/>
        <w:right w:val="none" w:sz="0" w:space="0" w:color="auto"/>
      </w:divBdr>
    </w:div>
    <w:div w:id="2095664218">
      <w:bodyDiv w:val="1"/>
      <w:marLeft w:val="0"/>
      <w:marRight w:val="0"/>
      <w:marTop w:val="0"/>
      <w:marBottom w:val="0"/>
      <w:divBdr>
        <w:top w:val="none" w:sz="0" w:space="0" w:color="auto"/>
        <w:left w:val="none" w:sz="0" w:space="0" w:color="auto"/>
        <w:bottom w:val="none" w:sz="0" w:space="0" w:color="auto"/>
        <w:right w:val="none" w:sz="0" w:space="0" w:color="auto"/>
      </w:divBdr>
    </w:div>
    <w:div w:id="2136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ej.uz/ycg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aram.gov.lv/lat/par_ministriju/padotas_institucijas/?info=13" TargetMode="Externa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hyperlink" Target="http://ej.uz/ud3z" TargetMode="External"/><Relationship Id="rId25" Type="http://schemas.openxmlformats.org/officeDocument/2006/relationships/hyperlink" Target="http://ej.uz/dpe4" TargetMode="External"/><Relationship Id="rId2" Type="http://schemas.openxmlformats.org/officeDocument/2006/relationships/numbering" Target="numbering.xml"/><Relationship Id="rId16" Type="http://schemas.openxmlformats.org/officeDocument/2006/relationships/hyperlink" Target="http://ej.uz/ud3z" TargetMode="External"/><Relationship Id="rId20" Type="http://schemas.openxmlformats.org/officeDocument/2006/relationships/hyperlink" Target="http://www.varam.gov.lv/lat/par_ministriju/padotas_institucijas/?info=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ej.uz/dpe4" TargetMode="External"/><Relationship Id="rId5" Type="http://schemas.openxmlformats.org/officeDocument/2006/relationships/settings" Target="settings.xml"/><Relationship Id="rId15" Type="http://schemas.openxmlformats.org/officeDocument/2006/relationships/hyperlink" Target="http://ej.uz/a52j" TargetMode="External"/><Relationship Id="rId23" Type="http://schemas.openxmlformats.org/officeDocument/2006/relationships/hyperlink" Target="http://ej.uz/7phe" TargetMode="External"/><Relationship Id="rId28" Type="http://schemas.openxmlformats.org/officeDocument/2006/relationships/fontTable" Target="fontTable.xml"/><Relationship Id="rId10" Type="http://schemas.openxmlformats.org/officeDocument/2006/relationships/hyperlink" Target="http://www.latvija.lv" TargetMode="External"/><Relationship Id="rId19" Type="http://schemas.openxmlformats.org/officeDocument/2006/relationships/hyperlink" Target="http://ej.uz/ycgc" TargetMode="External"/><Relationship Id="rId4" Type="http://schemas.microsoft.com/office/2007/relationships/stylesWithEffects" Target="stylesWithEffects.xml"/><Relationship Id="rId9" Type="http://schemas.openxmlformats.org/officeDocument/2006/relationships/hyperlink" Target="http://ej.uz/ndsj" TargetMode="External"/><Relationship Id="rId14" Type="http://schemas.openxmlformats.org/officeDocument/2006/relationships/hyperlink" Target="http://www.varam.gov.lv/lat/fondi/ESper07_13/15120/?doc=18644" TargetMode="External"/><Relationship Id="rId22" Type="http://schemas.openxmlformats.org/officeDocument/2006/relationships/hyperlink" Target="http://ej.uz/7phe"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vis.eps.gov.lv/IVISPortal/files/folders/divtiesibas/entry613.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s.junga\AppData\Local\Microsoft\Windows\INetCache\Content.Outlook\2YRJP2AM\MM%20-%20no%20Intranet%20re&#291;istra%20%20paGadiem%20-%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s.junga\AppData\Local\Microsoft\Windows\INetCache\Content.Outlook\2YRJP2AM\ePak_VRAA%20-%20grafiki%20(2014-12-31)%20-%20ePak%20dinamika%20-%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0" i="0" baseline="0">
                <a:effectLst/>
              </a:rPr>
              <a:t>Maksājuma moduļa ieviešana ārējos portālos skaits</a:t>
            </a:r>
            <a:endParaRPr lang="lv-LV" sz="1200">
              <a:effectLst/>
            </a:endParaRPr>
          </a:p>
        </c:rich>
      </c:tx>
      <c:overlay val="0"/>
      <c:spPr>
        <a:noFill/>
        <a:ln>
          <a:noFill/>
        </a:ln>
        <a:effectLst/>
      </c:spPr>
    </c:title>
    <c:autoTitleDeleted val="0"/>
    <c:plotArea>
      <c:layout>
        <c:manualLayout>
          <c:layoutTarget val="inner"/>
          <c:xMode val="edge"/>
          <c:yMode val="edge"/>
          <c:x val="5.0262467191601941E-2"/>
          <c:y val="0.13160690738537556"/>
          <c:w val="0.91964494021581333"/>
          <c:h val="0.6752262080427347"/>
        </c:manualLayout>
      </c:layout>
      <c:barChart>
        <c:barDir val="col"/>
        <c:grouping val="clustered"/>
        <c:varyColors val="0"/>
        <c:ser>
          <c:idx val="0"/>
          <c:order val="0"/>
          <c:tx>
            <c:strRef>
              <c:f>'ieviešana Pa gadiem'!$B$20</c:f>
              <c:strCache>
                <c:ptCount val="1"/>
                <c:pt idx="0">
                  <c:v>skaits gadā</c:v>
                </c:pt>
              </c:strCache>
            </c:strRef>
          </c:tx>
          <c:spPr>
            <a:solidFill>
              <a:schemeClr val="accent6"/>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'ieviešana Pa gadiem'!$A$21:$A$23</c:f>
              <c:numCache>
                <c:formatCode>General</c:formatCode>
                <c:ptCount val="3"/>
                <c:pt idx="0">
                  <c:v>2010</c:v>
                </c:pt>
                <c:pt idx="1">
                  <c:v>2013</c:v>
                </c:pt>
                <c:pt idx="2">
                  <c:v>2014</c:v>
                </c:pt>
              </c:numCache>
            </c:numRef>
          </c:cat>
          <c:val>
            <c:numRef>
              <c:f>'ieviešana Pa gadiem'!$B$21:$B$23</c:f>
              <c:numCache>
                <c:formatCode>General</c:formatCode>
                <c:ptCount val="3"/>
                <c:pt idx="0">
                  <c:v>1</c:v>
                </c:pt>
                <c:pt idx="1">
                  <c:v>2</c:v>
                </c:pt>
                <c:pt idx="2">
                  <c:v>5</c:v>
                </c:pt>
              </c:numCache>
            </c:numRef>
          </c:val>
        </c:ser>
        <c:dLbls>
          <c:showLegendKey val="0"/>
          <c:showVal val="0"/>
          <c:showCatName val="0"/>
          <c:showSerName val="0"/>
          <c:showPercent val="0"/>
          <c:showBubbleSize val="0"/>
        </c:dLbls>
        <c:gapWidth val="219"/>
        <c:overlap val="-27"/>
        <c:axId val="41878656"/>
        <c:axId val="41880192"/>
      </c:barChart>
      <c:lineChart>
        <c:grouping val="stacked"/>
        <c:varyColors val="0"/>
        <c:ser>
          <c:idx val="1"/>
          <c:order val="1"/>
          <c:tx>
            <c:strRef>
              <c:f>'ieviešana Pa gadiem'!$C$20</c:f>
              <c:strCache>
                <c:ptCount val="1"/>
                <c:pt idx="0">
                  <c:v>uzkrājošā summa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'ieviešana Pa gadiem'!$A$21:$A$23</c:f>
              <c:numCache>
                <c:formatCode>General</c:formatCode>
                <c:ptCount val="3"/>
                <c:pt idx="0">
                  <c:v>2010</c:v>
                </c:pt>
                <c:pt idx="1">
                  <c:v>2013</c:v>
                </c:pt>
                <c:pt idx="2">
                  <c:v>2014</c:v>
                </c:pt>
              </c:numCache>
            </c:numRef>
          </c:cat>
          <c:val>
            <c:numRef>
              <c:f>'ieviešana Pa gadiem'!$C$21:$C$23</c:f>
              <c:numCache>
                <c:formatCode>General</c:formatCode>
                <c:ptCount val="3"/>
                <c:pt idx="0">
                  <c:v>1</c:v>
                </c:pt>
                <c:pt idx="1">
                  <c:v>3</c:v>
                </c:pt>
                <c:pt idx="2">
                  <c:v>8</c:v>
                </c:pt>
              </c:numCache>
            </c:numRef>
          </c:val>
          <c:smooth val="0"/>
        </c:ser>
        <c:dLbls>
          <c:showLegendKey val="0"/>
          <c:showVal val="0"/>
          <c:showCatName val="0"/>
          <c:showSerName val="0"/>
          <c:showPercent val="0"/>
          <c:showBubbleSize val="0"/>
        </c:dLbls>
        <c:marker val="1"/>
        <c:smooth val="0"/>
        <c:axId val="41878656"/>
        <c:axId val="41880192"/>
      </c:lineChart>
      <c:catAx>
        <c:axId val="4187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1880192"/>
        <c:crosses val="autoZero"/>
        <c:auto val="1"/>
        <c:lblAlgn val="ctr"/>
        <c:lblOffset val="100"/>
        <c:noMultiLvlLbl val="0"/>
      </c:catAx>
      <c:valAx>
        <c:axId val="4188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187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E-pakalpojumu ieviešanas dinamika un skaits</a:t>
            </a:r>
            <a:r>
              <a:rPr lang="lv-LV" sz="1200" baseline="0"/>
              <a:t> portālā Latvija.lv</a:t>
            </a:r>
            <a:endParaRPr lang="lv-LV" sz="1200"/>
          </a:p>
        </c:rich>
      </c:tx>
      <c:overlay val="0"/>
      <c:spPr>
        <a:noFill/>
        <a:ln>
          <a:noFill/>
        </a:ln>
        <a:effectLst/>
      </c:spPr>
    </c:title>
    <c:autoTitleDeleted val="0"/>
    <c:plotArea>
      <c:layout>
        <c:manualLayout>
          <c:layoutTarget val="inner"/>
          <c:xMode val="edge"/>
          <c:yMode val="edge"/>
          <c:x val="7.1466170895304784E-2"/>
          <c:y val="0.13872561178117554"/>
          <c:w val="0.8914967920676512"/>
          <c:h val="0.6752262080427347"/>
        </c:manualLayout>
      </c:layout>
      <c:barChart>
        <c:barDir val="col"/>
        <c:grouping val="clustered"/>
        <c:varyColors val="0"/>
        <c:ser>
          <c:idx val="0"/>
          <c:order val="0"/>
          <c:tx>
            <c:strRef>
              <c:f>paGadiem!$B$23</c:f>
              <c:strCache>
                <c:ptCount val="1"/>
                <c:pt idx="0">
                  <c:v>skaits gadā</c:v>
                </c:pt>
              </c:strCache>
            </c:strRef>
          </c:tx>
          <c:spPr>
            <a:solidFill>
              <a:schemeClr val="accent3"/>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paGadiem!$A$24:$A$30</c:f>
              <c:numCache>
                <c:formatCode>General</c:formatCode>
                <c:ptCount val="7"/>
                <c:pt idx="0">
                  <c:v>2008</c:v>
                </c:pt>
                <c:pt idx="1">
                  <c:v>2009</c:v>
                </c:pt>
                <c:pt idx="2">
                  <c:v>2010</c:v>
                </c:pt>
                <c:pt idx="3">
                  <c:v>2011</c:v>
                </c:pt>
                <c:pt idx="4">
                  <c:v>2012</c:v>
                </c:pt>
                <c:pt idx="5">
                  <c:v>2013</c:v>
                </c:pt>
                <c:pt idx="6">
                  <c:v>2014</c:v>
                </c:pt>
              </c:numCache>
            </c:numRef>
          </c:cat>
          <c:val>
            <c:numRef>
              <c:f>paGadiem!$B$24:$B$30</c:f>
              <c:numCache>
                <c:formatCode>General</c:formatCode>
                <c:ptCount val="7"/>
                <c:pt idx="1">
                  <c:v>1</c:v>
                </c:pt>
                <c:pt idx="2">
                  <c:v>4</c:v>
                </c:pt>
                <c:pt idx="3">
                  <c:v>14</c:v>
                </c:pt>
                <c:pt idx="4">
                  <c:v>13</c:v>
                </c:pt>
                <c:pt idx="5">
                  <c:v>13</c:v>
                </c:pt>
                <c:pt idx="6">
                  <c:v>28</c:v>
                </c:pt>
              </c:numCache>
            </c:numRef>
          </c:val>
        </c:ser>
        <c:dLbls>
          <c:showLegendKey val="0"/>
          <c:showVal val="0"/>
          <c:showCatName val="0"/>
          <c:showSerName val="0"/>
          <c:showPercent val="0"/>
          <c:showBubbleSize val="0"/>
        </c:dLbls>
        <c:gapWidth val="219"/>
        <c:overlap val="-27"/>
        <c:axId val="41903232"/>
        <c:axId val="41904768"/>
      </c:barChart>
      <c:lineChart>
        <c:grouping val="stacked"/>
        <c:varyColors val="0"/>
        <c:ser>
          <c:idx val="1"/>
          <c:order val="1"/>
          <c:tx>
            <c:strRef>
              <c:f>paGadiem!$C$23</c:f>
              <c:strCache>
                <c:ptCount val="1"/>
                <c:pt idx="0">
                  <c:v>uzkrājošā summa</c:v>
                </c:pt>
              </c:strCache>
            </c:strRef>
          </c:tx>
          <c:spPr>
            <a:ln w="28575" cap="rnd">
              <a:solidFill>
                <a:schemeClr val="accent2"/>
              </a:solidFill>
              <a:round/>
            </a:ln>
            <a:effectLst/>
          </c:spPr>
          <c:marker>
            <c:symbol val="circle"/>
            <c:size val="5"/>
            <c:spPr>
              <a:solidFill>
                <a:schemeClr val="accent6"/>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paGadiem!$A$24:$A$30</c:f>
              <c:numCache>
                <c:formatCode>General</c:formatCode>
                <c:ptCount val="7"/>
                <c:pt idx="0">
                  <c:v>2008</c:v>
                </c:pt>
                <c:pt idx="1">
                  <c:v>2009</c:v>
                </c:pt>
                <c:pt idx="2">
                  <c:v>2010</c:v>
                </c:pt>
                <c:pt idx="3">
                  <c:v>2011</c:v>
                </c:pt>
                <c:pt idx="4">
                  <c:v>2012</c:v>
                </c:pt>
                <c:pt idx="5">
                  <c:v>2013</c:v>
                </c:pt>
                <c:pt idx="6">
                  <c:v>2014</c:v>
                </c:pt>
              </c:numCache>
            </c:numRef>
          </c:cat>
          <c:val>
            <c:numRef>
              <c:f>paGadiem!$C$24:$C$30</c:f>
              <c:numCache>
                <c:formatCode>General</c:formatCode>
                <c:ptCount val="7"/>
                <c:pt idx="0">
                  <c:v>20</c:v>
                </c:pt>
                <c:pt idx="1">
                  <c:v>21</c:v>
                </c:pt>
                <c:pt idx="2">
                  <c:v>25</c:v>
                </c:pt>
                <c:pt idx="3">
                  <c:v>39</c:v>
                </c:pt>
                <c:pt idx="4">
                  <c:v>52</c:v>
                </c:pt>
                <c:pt idx="5">
                  <c:v>65</c:v>
                </c:pt>
                <c:pt idx="6">
                  <c:v>93</c:v>
                </c:pt>
              </c:numCache>
            </c:numRef>
          </c:val>
          <c:smooth val="0"/>
        </c:ser>
        <c:dLbls>
          <c:showLegendKey val="0"/>
          <c:showVal val="0"/>
          <c:showCatName val="0"/>
          <c:showSerName val="0"/>
          <c:showPercent val="0"/>
          <c:showBubbleSize val="0"/>
        </c:dLbls>
        <c:marker val="1"/>
        <c:smooth val="0"/>
        <c:axId val="41903232"/>
        <c:axId val="41904768"/>
      </c:lineChart>
      <c:catAx>
        <c:axId val="4190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1904768"/>
        <c:crosses val="autoZero"/>
        <c:auto val="1"/>
        <c:lblAlgn val="ctr"/>
        <c:lblOffset val="100"/>
        <c:noMultiLvlLbl val="0"/>
      </c:catAx>
      <c:valAx>
        <c:axId val="4190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190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95C89-A9B5-4537-9A54-353602FB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28750</Words>
  <Characters>16389</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raivisz</dc:creator>
  <cp:lastModifiedBy>Laimdota Adlere</cp:lastModifiedBy>
  <cp:revision>4</cp:revision>
  <cp:lastPrinted>2015-04-08T07:16:00Z</cp:lastPrinted>
  <dcterms:created xsi:type="dcterms:W3CDTF">2015-09-03T08:55:00Z</dcterms:created>
  <dcterms:modified xsi:type="dcterms:W3CDTF">2015-09-03T08:55:00Z</dcterms:modified>
</cp:coreProperties>
</file>